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E92" w:rsidRDefault="00925E92">
      <w:pPr>
        <w:widowControl w:val="0"/>
        <w:autoSpaceDE w:val="0"/>
        <w:autoSpaceDN w:val="0"/>
        <w:adjustRightInd w:val="0"/>
        <w:spacing w:line="320" w:lineRule="exact"/>
        <w:ind w:right="-1"/>
        <w:jc w:val="both"/>
      </w:pPr>
    </w:p>
    <w:p w:rsidR="00676BBE" w:rsidRDefault="00676BBE" w:rsidP="00925E92">
      <w:pPr>
        <w:widowControl w:val="0"/>
        <w:tabs>
          <w:tab w:val="left" w:pos="851"/>
        </w:tabs>
        <w:autoSpaceDE w:val="0"/>
        <w:autoSpaceDN w:val="0"/>
        <w:adjustRightInd w:val="0"/>
        <w:spacing w:before="8"/>
        <w:ind w:left="1418" w:right="23" w:hanging="1985"/>
        <w:jc w:val="both"/>
      </w:pPr>
    </w:p>
    <w:p w:rsidR="00676BBE" w:rsidRDefault="00676BBE" w:rsidP="00925E92">
      <w:pPr>
        <w:widowControl w:val="0"/>
        <w:tabs>
          <w:tab w:val="left" w:pos="851"/>
        </w:tabs>
        <w:autoSpaceDE w:val="0"/>
        <w:autoSpaceDN w:val="0"/>
        <w:adjustRightInd w:val="0"/>
        <w:spacing w:before="8"/>
        <w:ind w:left="1418" w:right="23" w:hanging="1985"/>
        <w:jc w:val="both"/>
      </w:pPr>
    </w:p>
    <w:p w:rsidR="00141E0A" w:rsidRPr="008C64E4" w:rsidRDefault="008C64E4" w:rsidP="00925E92">
      <w:pPr>
        <w:widowControl w:val="0"/>
        <w:tabs>
          <w:tab w:val="left" w:pos="851"/>
        </w:tabs>
        <w:autoSpaceDE w:val="0"/>
        <w:autoSpaceDN w:val="0"/>
        <w:adjustRightInd w:val="0"/>
        <w:spacing w:before="8"/>
        <w:ind w:left="1418" w:right="23" w:hanging="1985"/>
        <w:jc w:val="both"/>
      </w:pPr>
      <w:r>
        <w:t>VISTA</w:t>
      </w:r>
      <w:r w:rsidR="00BC6EBF">
        <w:tab/>
      </w:r>
      <w:r w:rsidR="00925E92">
        <w:tab/>
      </w:r>
      <w:r w:rsidRPr="008C64E4">
        <w:t xml:space="preserve">la legge 19 novembre 1990, n. 341, recante riforma degli ordinamenti didattici universitario, e </w:t>
      </w:r>
      <w:r>
        <w:tab/>
      </w:r>
      <w:r w:rsidRPr="008C64E4">
        <w:t xml:space="preserve">in particolare l'articolo 3, comma 2, che prevede la formazione universitaria degli insegnanti </w:t>
      </w:r>
      <w:r>
        <w:tab/>
      </w:r>
      <w:r w:rsidRPr="008C64E4">
        <w:t xml:space="preserve">elementari nel Corso di laurea in scienze della formazione primaria; </w:t>
      </w:r>
    </w:p>
    <w:p w:rsidR="00BC6EBF" w:rsidRDefault="00C87778" w:rsidP="00925E92">
      <w:pPr>
        <w:widowControl w:val="0"/>
        <w:tabs>
          <w:tab w:val="left" w:pos="851"/>
          <w:tab w:val="left" w:pos="1114"/>
        </w:tabs>
        <w:autoSpaceDE w:val="0"/>
        <w:autoSpaceDN w:val="0"/>
        <w:adjustRightInd w:val="0"/>
        <w:spacing w:before="124" w:line="240" w:lineRule="atLeast"/>
        <w:ind w:left="1418" w:right="17" w:hanging="1985"/>
        <w:jc w:val="both"/>
      </w:pPr>
      <w:r>
        <w:t>VISTA</w:t>
      </w:r>
      <w:r w:rsidR="008C64E4">
        <w:tab/>
      </w:r>
      <w:r w:rsidR="00925E92">
        <w:tab/>
      </w:r>
      <w:r w:rsidR="00925E92">
        <w:tab/>
      </w:r>
      <w:r w:rsidR="008C64E4" w:rsidRPr="008C64E4">
        <w:t xml:space="preserve"> la legge 3 agosto 1998, 11. 315, recante interventi finanziari per l'università e la ricerca, e in </w:t>
      </w:r>
      <w:r w:rsidR="008C64E4">
        <w:tab/>
      </w:r>
      <w:r w:rsidR="008C64E4" w:rsidRPr="008C64E4">
        <w:t>particolare l'articolo 1 che al co</w:t>
      </w:r>
      <w:r w:rsidR="008C64E4">
        <w:t>m</w:t>
      </w:r>
      <w:r w:rsidR="008C64E4" w:rsidRPr="008C64E4">
        <w:t xml:space="preserve">ma 4 prevede l'utilizzazione di personale docente per lo </w:t>
      </w:r>
      <w:r w:rsidR="008C64E4">
        <w:tab/>
      </w:r>
      <w:r w:rsidR="008C64E4" w:rsidRPr="008C64E4">
        <w:t xml:space="preserve">svolgimento dei compiti di supervisore di tirocinio e di coordinamento delle attività didattiche </w:t>
      </w:r>
      <w:r w:rsidR="008C64E4">
        <w:tab/>
      </w:r>
      <w:r w:rsidR="008C64E4" w:rsidRPr="008C64E4">
        <w:t>nell'ambito di corsi di laurea in scienze della formazione primaria e, al com</w:t>
      </w:r>
      <w:r w:rsidR="008C64E4">
        <w:t>m</w:t>
      </w:r>
      <w:r w:rsidR="008C64E4" w:rsidRPr="008C64E4">
        <w:t xml:space="preserve">a 5. per le </w:t>
      </w:r>
      <w:r w:rsidR="008C64E4">
        <w:tab/>
      </w:r>
      <w:r w:rsidR="008C64E4" w:rsidRPr="008C64E4">
        <w:t xml:space="preserve">medesime finalità, l'utilizzazione di docenti e dirigenti scolastici della scuola primaria, nel </w:t>
      </w:r>
      <w:r w:rsidR="008C64E4">
        <w:tab/>
      </w:r>
      <w:r w:rsidR="008C64E4" w:rsidRPr="008C64E4">
        <w:t>limite del contingente previsto all'articolo 456, co</w:t>
      </w:r>
      <w:r w:rsidR="008C64E4">
        <w:t>m</w:t>
      </w:r>
      <w:r w:rsidR="008C64E4" w:rsidRPr="008C64E4">
        <w:t xml:space="preserve">ma 13, del decreto legislativo 16 aprile </w:t>
      </w:r>
      <w:r w:rsidR="008C64E4">
        <w:tab/>
        <w:t>1994, n.297;</w:t>
      </w:r>
    </w:p>
    <w:p w:rsidR="00141E0A" w:rsidRDefault="00687EFA" w:rsidP="00925E92">
      <w:pPr>
        <w:pStyle w:val="NormaleWeb"/>
        <w:spacing w:before="0" w:beforeAutospacing="0" w:after="120" w:afterAutospacing="0"/>
        <w:ind w:left="1418" w:right="49" w:hanging="1985"/>
      </w:pPr>
      <w:r>
        <w:t>VISTO</w:t>
      </w:r>
      <w:r w:rsidR="00BC6EBF">
        <w:tab/>
      </w:r>
      <w:r>
        <w:t xml:space="preserve"> </w:t>
      </w:r>
      <w:r w:rsidR="00801AD1">
        <w:t>l</w:t>
      </w:r>
      <w:r w:rsidR="00801AD1" w:rsidRPr="00801AD1">
        <w:t>'</w:t>
      </w:r>
      <w:r>
        <w:t xml:space="preserve"> </w:t>
      </w:r>
      <w:r w:rsidR="00801AD1" w:rsidRPr="00801AD1">
        <w:t xml:space="preserve">articolo 2, </w:t>
      </w:r>
      <w:r>
        <w:t xml:space="preserve"> </w:t>
      </w:r>
      <w:r w:rsidR="00801AD1" w:rsidRPr="00801AD1">
        <w:t>comma</w:t>
      </w:r>
      <w:r>
        <w:t xml:space="preserve"> </w:t>
      </w:r>
      <w:r w:rsidR="00801AD1" w:rsidRPr="00801AD1">
        <w:t xml:space="preserve"> 416, </w:t>
      </w:r>
      <w:r>
        <w:t xml:space="preserve"> </w:t>
      </w:r>
      <w:r w:rsidR="00801AD1" w:rsidRPr="00801AD1">
        <w:t>della</w:t>
      </w:r>
      <w:r>
        <w:t xml:space="preserve"> </w:t>
      </w:r>
      <w:r w:rsidR="00801AD1" w:rsidRPr="00801AD1">
        <w:t xml:space="preserve"> legge</w:t>
      </w:r>
      <w:r>
        <w:t xml:space="preserve"> </w:t>
      </w:r>
      <w:r w:rsidR="00801AD1" w:rsidRPr="00801AD1">
        <w:t xml:space="preserve"> 24 dicembre </w:t>
      </w:r>
      <w:r>
        <w:t xml:space="preserve"> </w:t>
      </w:r>
      <w:r w:rsidR="00801AD1" w:rsidRPr="00801AD1">
        <w:t>2007, n. 244,</w:t>
      </w:r>
      <w:r>
        <w:t xml:space="preserve"> </w:t>
      </w:r>
      <w:r w:rsidR="00801AD1" w:rsidRPr="00801AD1">
        <w:t xml:space="preserve"> recante </w:t>
      </w:r>
      <w:r>
        <w:t xml:space="preserve"> </w:t>
      </w:r>
      <w:r w:rsidR="00801AD1" w:rsidRPr="00801AD1">
        <w:t xml:space="preserve">disposizioni </w:t>
      </w:r>
      <w:r>
        <w:t xml:space="preserve"> </w:t>
      </w:r>
      <w:r w:rsidR="00801AD1" w:rsidRPr="00801AD1">
        <w:t xml:space="preserve">per </w:t>
      </w:r>
      <w:r>
        <w:t xml:space="preserve"> </w:t>
      </w:r>
      <w:r w:rsidR="00801AD1" w:rsidRPr="00801AD1">
        <w:t xml:space="preserve">la </w:t>
      </w:r>
      <w:r>
        <w:t>f</w:t>
      </w:r>
      <w:r w:rsidR="00801AD1" w:rsidRPr="00801AD1">
        <w:t xml:space="preserve">ormazione </w:t>
      </w:r>
      <w:r>
        <w:t xml:space="preserve"> </w:t>
      </w:r>
      <w:r w:rsidR="00801AD1" w:rsidRPr="00801AD1">
        <w:t xml:space="preserve">del bilancio annuale </w:t>
      </w:r>
      <w:r>
        <w:t xml:space="preserve"> </w:t>
      </w:r>
      <w:r w:rsidR="00801AD1" w:rsidRPr="00801AD1">
        <w:t xml:space="preserve">e pluriennale dello Stato </w:t>
      </w:r>
      <w:r>
        <w:t xml:space="preserve"> </w:t>
      </w:r>
      <w:r w:rsidR="00801AD1" w:rsidRPr="00801AD1">
        <w:t>(legge finanziaria 2008);</w:t>
      </w:r>
    </w:p>
    <w:p w:rsidR="00BC6EBF" w:rsidRDefault="00BC6EBF" w:rsidP="00925E92">
      <w:pPr>
        <w:pStyle w:val="NormaleWeb"/>
        <w:spacing w:before="0" w:beforeAutospacing="0" w:after="120" w:afterAutospacing="0"/>
        <w:ind w:left="1418" w:hanging="1985"/>
        <w:jc w:val="both"/>
      </w:pPr>
      <w:r>
        <w:t>VISTO</w:t>
      </w:r>
      <w:r>
        <w:tab/>
      </w:r>
      <w:r w:rsidR="00141E0A" w:rsidRPr="00141E0A">
        <w:t xml:space="preserve">il decreto legislativo 19 febbraio 2004, </w:t>
      </w:r>
      <w:r w:rsidR="00141E0A">
        <w:t>n.59</w:t>
      </w:r>
      <w:r w:rsidR="00141E0A" w:rsidRPr="00141E0A">
        <w:t>, concernente definizione delle norme generali relative alla scuola dell'infanzia e al primo ciclo dell'istruzione, a norma dell</w:t>
      </w:r>
      <w:r w:rsidR="00141E0A">
        <w:t>’</w:t>
      </w:r>
      <w:r w:rsidR="00141E0A" w:rsidRPr="00141E0A">
        <w:t>articolo l della legge 28 marzo 2003, n. 53</w:t>
      </w:r>
    </w:p>
    <w:p w:rsidR="00BC6EBF" w:rsidRPr="00E455E1" w:rsidRDefault="00BC6EBF" w:rsidP="00925E92">
      <w:pPr>
        <w:pStyle w:val="NormaleWeb"/>
        <w:spacing w:before="0" w:beforeAutospacing="0" w:after="120" w:afterAutospacing="0"/>
        <w:ind w:left="1418" w:hanging="1985"/>
        <w:jc w:val="both"/>
      </w:pPr>
      <w:r>
        <w:t>VIST</w:t>
      </w:r>
      <w:r w:rsidR="00141E0A">
        <w:t>I</w:t>
      </w:r>
      <w:r>
        <w:tab/>
      </w:r>
      <w:r w:rsidR="00E455E1">
        <w:t xml:space="preserve">i </w:t>
      </w:r>
      <w:r w:rsidR="00E455E1" w:rsidRPr="00E455E1">
        <w:t xml:space="preserve">decreti del Ministro della pubblica istruzione </w:t>
      </w:r>
      <w:proofErr w:type="spellStart"/>
      <w:r w:rsidR="00E455E1" w:rsidRPr="00E455E1">
        <w:t>prot</w:t>
      </w:r>
      <w:proofErr w:type="spellEnd"/>
      <w:r w:rsidR="00E455E1" w:rsidRPr="00E455E1">
        <w:t xml:space="preserve">. n. 33733/BL del 2 dicembre 1998 e </w:t>
      </w:r>
      <w:proofErr w:type="spellStart"/>
      <w:r w:rsidR="00E455E1" w:rsidRPr="00E455E1">
        <w:t>prot</w:t>
      </w:r>
      <w:proofErr w:type="spellEnd"/>
      <w:r w:rsidR="00E455E1" w:rsidRPr="00E455E1">
        <w:t>, n. 9342/DM del 15 marzo 2001 con i quali, in attuazione della legge n. 315 del</w:t>
      </w:r>
      <w:r w:rsidR="00E455E1">
        <w:t xml:space="preserve"> 1</w:t>
      </w:r>
      <w:r w:rsidR="00E455E1" w:rsidRPr="00E455E1">
        <w:t xml:space="preserve">998, sono stati determinati i contingenti di personale docente ed </w:t>
      </w:r>
      <w:r w:rsidR="00E455E1">
        <w:t>e</w:t>
      </w:r>
      <w:r w:rsidR="00E455E1" w:rsidRPr="00E455E1">
        <w:t xml:space="preserve">ducativo da utilizzare </w:t>
      </w:r>
      <w:r w:rsidR="00E455E1">
        <w:t xml:space="preserve">a </w:t>
      </w:r>
      <w:r w:rsidR="00E455E1" w:rsidRPr="00E455E1">
        <w:t xml:space="preserve">tempo parziale </w:t>
      </w:r>
      <w:r w:rsidR="00E455E1">
        <w:t>e</w:t>
      </w:r>
      <w:r w:rsidR="00E455E1" w:rsidRPr="00E455E1">
        <w:t xml:space="preserve"> a tempo pieno, dei dirigenti scolastici e dei docenti della scuola elementare presso le Università per gli anni scolastici dal</w:t>
      </w:r>
      <w:r w:rsidR="00E455E1">
        <w:t xml:space="preserve"> 1998</w:t>
      </w:r>
      <w:r w:rsidR="00E455E1" w:rsidRPr="00E455E1">
        <w:t>/2003;</w:t>
      </w:r>
    </w:p>
    <w:p w:rsidR="00BC6EBF" w:rsidRDefault="004942A0" w:rsidP="00925E92">
      <w:pPr>
        <w:pStyle w:val="NormaleWeb"/>
        <w:spacing w:before="0" w:beforeAutospacing="0" w:after="120" w:afterAutospacing="0"/>
        <w:ind w:left="1418" w:hanging="1985"/>
        <w:jc w:val="both"/>
        <w:rPr>
          <w:iCs/>
        </w:rPr>
      </w:pPr>
      <w:r>
        <w:rPr>
          <w:iCs/>
        </w:rPr>
        <w:t>VISTI</w:t>
      </w:r>
      <w:r>
        <w:rPr>
          <w:iCs/>
        </w:rPr>
        <w:tab/>
        <w:t xml:space="preserve">i </w:t>
      </w:r>
      <w:r w:rsidRPr="004942A0">
        <w:rPr>
          <w:iCs/>
        </w:rPr>
        <w:t xml:space="preserve">decreti del Ministro </w:t>
      </w:r>
      <w:r>
        <w:rPr>
          <w:iCs/>
        </w:rPr>
        <w:t>dell</w:t>
      </w:r>
      <w:r w:rsidRPr="004942A0">
        <w:rPr>
          <w:iCs/>
        </w:rPr>
        <w:t xml:space="preserve">'istruzione, dell'università e della ricerca </w:t>
      </w:r>
      <w:proofErr w:type="spellStart"/>
      <w:r w:rsidRPr="004942A0">
        <w:rPr>
          <w:iCs/>
        </w:rPr>
        <w:t>prot</w:t>
      </w:r>
      <w:proofErr w:type="spellEnd"/>
      <w:r w:rsidRPr="004942A0">
        <w:rPr>
          <w:iCs/>
        </w:rPr>
        <w:t xml:space="preserve">. 11. 44 del 28 aprile 2003 e </w:t>
      </w:r>
      <w:proofErr w:type="spellStart"/>
      <w:r w:rsidRPr="004942A0">
        <w:rPr>
          <w:iCs/>
        </w:rPr>
        <w:t>prot</w:t>
      </w:r>
      <w:proofErr w:type="spellEnd"/>
      <w:r w:rsidRPr="004942A0">
        <w:rPr>
          <w:iCs/>
        </w:rPr>
        <w:t xml:space="preserve">. n. 1782 del 27 giugno 2003, con i quali, in attesa delle nuove norme sopra indicate, è stato stabilito di non dar corso, a partire dall'anno scolastico 2003/2004, alle procedure previste dai decreti ministeriali </w:t>
      </w:r>
      <w:proofErr w:type="spellStart"/>
      <w:r w:rsidRPr="004942A0">
        <w:rPr>
          <w:iCs/>
        </w:rPr>
        <w:t>prot</w:t>
      </w:r>
      <w:proofErr w:type="spellEnd"/>
      <w:r w:rsidRPr="004942A0">
        <w:rPr>
          <w:iCs/>
        </w:rPr>
        <w:t xml:space="preserve">. n. 33733/BL del 2 dicembre 1998 e </w:t>
      </w:r>
      <w:proofErr w:type="spellStart"/>
      <w:r w:rsidRPr="004942A0">
        <w:rPr>
          <w:iCs/>
        </w:rPr>
        <w:t>prot</w:t>
      </w:r>
      <w:proofErr w:type="spellEnd"/>
      <w:r w:rsidRPr="004942A0">
        <w:rPr>
          <w:iCs/>
        </w:rPr>
        <w:t xml:space="preserve">. </w:t>
      </w:r>
      <w:r>
        <w:rPr>
          <w:iCs/>
        </w:rPr>
        <w:t>n. 9342/DM</w:t>
      </w:r>
      <w:r w:rsidRPr="004942A0">
        <w:rPr>
          <w:iCs/>
        </w:rPr>
        <w:t xml:space="preserve"> del 15 marzo 2001, per la selezione del personale dirigente, docente ed educativo da utilizzare a tempo parziale e a tempo pieno nei </w:t>
      </w:r>
      <w:r>
        <w:rPr>
          <w:iCs/>
        </w:rPr>
        <w:t>Co</w:t>
      </w:r>
      <w:r w:rsidRPr="004942A0">
        <w:rPr>
          <w:iCs/>
        </w:rPr>
        <w:t xml:space="preserve">rsi di laurea e </w:t>
      </w:r>
      <w:r>
        <w:rPr>
          <w:iCs/>
        </w:rPr>
        <w:t>di</w:t>
      </w:r>
      <w:r w:rsidRPr="004942A0">
        <w:rPr>
          <w:iCs/>
        </w:rPr>
        <w:t xml:space="preserve"> provvedere, per garantire la continuità della formazione universitaria agli iscritti, alla proroga, per l'anno scolastico 2003/2004, delle utilizzazioni aventi scadenz</w:t>
      </w:r>
      <w:r>
        <w:rPr>
          <w:iCs/>
        </w:rPr>
        <w:t>a 1°s</w:t>
      </w:r>
      <w:r w:rsidRPr="004942A0">
        <w:rPr>
          <w:iCs/>
        </w:rPr>
        <w:t>ettembre 2003</w:t>
      </w:r>
      <w:r>
        <w:rPr>
          <w:iCs/>
        </w:rPr>
        <w:t>;</w:t>
      </w:r>
    </w:p>
    <w:p w:rsidR="008C64E4" w:rsidRDefault="008C64E4" w:rsidP="00925E92">
      <w:pPr>
        <w:spacing w:after="120"/>
        <w:ind w:left="1418" w:hanging="1985"/>
        <w:jc w:val="both"/>
      </w:pPr>
      <w:r>
        <w:lastRenderedPageBreak/>
        <w:t>VISTO</w:t>
      </w:r>
      <w:r>
        <w:tab/>
      </w:r>
      <w:r w:rsidR="000F13F3" w:rsidRPr="000F13F3">
        <w:rPr>
          <w:rFonts w:eastAsiaTheme="minorEastAsia"/>
          <w:color w:val="4E5F69"/>
          <w:sz w:val="21"/>
          <w:szCs w:val="21"/>
          <w:lang w:bidi="he-IL"/>
        </w:rPr>
        <w:t xml:space="preserve"> </w:t>
      </w:r>
      <w:r w:rsidR="000F13F3" w:rsidRPr="000F13F3">
        <w:t>il decreto del Ministro dell'università e della ricerca in data 29 maggio 2007, recante numero dei posti disponibili a livello nazionale per le immatricolazioni al corso di laurea in scienze della formazione primaria - Anno accademico 2007/2008</w:t>
      </w:r>
    </w:p>
    <w:p w:rsidR="005573F6" w:rsidRPr="00F32D5C" w:rsidRDefault="005573F6" w:rsidP="00925E92">
      <w:pPr>
        <w:spacing w:after="120"/>
        <w:ind w:left="1418" w:hanging="1985"/>
        <w:jc w:val="both"/>
      </w:pPr>
      <w:r>
        <w:t>VISTO</w:t>
      </w:r>
      <w:r w:rsidR="008C64E4">
        <w:tab/>
      </w:r>
      <w:r w:rsidRPr="005573F6">
        <w:t>il decreto del Ministro dell'istruzione, dell'università e della ricerca d</w:t>
      </w:r>
      <w:r>
        <w:t>el 10</w:t>
      </w:r>
      <w:r w:rsidRPr="005573F6">
        <w:t xml:space="preserve"> settembre 2010, n. 249, e, in particolare, l'articolo 3, comma 2, che ha definito le modalità di svolgimento e le caratteristiche delle prove di accesso ai corsi di laurea magistrale quinquennale, a ciclo unico, per l'insegnamento nella scuola dell'infanzia e della scuola primaria</w:t>
      </w:r>
      <w:r>
        <w:t>;</w:t>
      </w:r>
    </w:p>
    <w:p w:rsidR="008C64E4" w:rsidRDefault="005573F6" w:rsidP="00925E92">
      <w:pPr>
        <w:pStyle w:val="NormaleWeb"/>
        <w:spacing w:before="0" w:beforeAutospacing="0" w:after="120" w:afterAutospacing="0"/>
        <w:ind w:left="1418" w:hanging="1985"/>
        <w:jc w:val="both"/>
      </w:pPr>
      <w:r>
        <w:t>VISTO</w:t>
      </w:r>
      <w:r>
        <w:tab/>
      </w:r>
      <w:r w:rsidRPr="005573F6">
        <w:t>il decreto del Ministro dell'istruzione, dell'università e della ricerca 8 novembre 2011, concernente disciplina per la determinazione dei contingenti del personale della scuola necessario per lo svolgimento dei compiti tutoriali, la loro ripartizione tra le università e le istituzioni dell'alta formazione artistica, musicale e coreutica, e criteri per la selezione degli aspiranti a tali compiti, in attuazione dell' articolo 11, comma 5 del decreto l0 settembre 2010,n. 249;</w:t>
      </w:r>
    </w:p>
    <w:p w:rsidR="008C64E4" w:rsidRDefault="008C64E4" w:rsidP="00925E92">
      <w:pPr>
        <w:pStyle w:val="NormaleWeb"/>
        <w:spacing w:before="0" w:beforeAutospacing="0" w:after="120" w:afterAutospacing="0"/>
        <w:ind w:left="1418" w:hanging="1985"/>
        <w:jc w:val="both"/>
      </w:pPr>
      <w:r>
        <w:t>VISTO</w:t>
      </w:r>
      <w:r>
        <w:tab/>
      </w:r>
      <w:r w:rsidR="00F35DF4" w:rsidRPr="00F35DF4">
        <w:t>il decreto del Ministro dell’'istruzione, dell’università e della ricerca del 27 luglio 2012, n. 66, con il quale sono state prorogate le utilizzazioni del personale docente relativamente ai corsi di laurea in scienze della formazione primaria vecchio ordinamento;</w:t>
      </w:r>
    </w:p>
    <w:p w:rsidR="008C64E4" w:rsidRDefault="008C64E4" w:rsidP="00925E92">
      <w:pPr>
        <w:pStyle w:val="NormaleWeb"/>
        <w:spacing w:before="0" w:beforeAutospacing="0" w:after="120" w:afterAutospacing="0"/>
        <w:ind w:left="1418" w:hanging="1985"/>
        <w:jc w:val="both"/>
      </w:pPr>
      <w:r>
        <w:t>VISTO</w:t>
      </w:r>
      <w:r>
        <w:tab/>
      </w:r>
      <w:r w:rsidR="00BF6EB8" w:rsidRPr="00BF6EB8">
        <w:t>il decreto del Ministro dell' istruzione, dell' università e della ricerca di concerto con il Ministro dell'economia e delle finanze 26 marzo 2013, n. 210, con il quale sono stati determinati i contingenti del personale della scuola da collocare in esonero parziale o totale e la loro ripartizione tra le facoltà di cui all'articolo 11, comma 5, del decreto del Ministro dell'istruzione, dell'università e della ricerca 10 settembre 2010, n. 249</w:t>
      </w:r>
      <w:r w:rsidR="00BF6EB8">
        <w:t>;</w:t>
      </w:r>
    </w:p>
    <w:p w:rsidR="00752896" w:rsidRDefault="00752896" w:rsidP="00925E92">
      <w:pPr>
        <w:pStyle w:val="NormaleWeb"/>
        <w:spacing w:before="0" w:beforeAutospacing="0" w:after="120" w:afterAutospacing="0"/>
        <w:ind w:left="1418" w:hanging="1985"/>
        <w:jc w:val="both"/>
      </w:pPr>
      <w:r>
        <w:t xml:space="preserve">VISTO </w:t>
      </w:r>
      <w:r w:rsidR="00FE1E37">
        <w:tab/>
      </w:r>
      <w:r w:rsidRPr="00BF6EB8">
        <w:t>il decreto del Ministro dell' istruzione, dell' università e della ricerca di concerto con il Ministro dell'econom</w:t>
      </w:r>
      <w:r>
        <w:t xml:space="preserve">ia e delle finanze </w:t>
      </w:r>
      <w:r w:rsidR="00FE1E37">
        <w:t>del 7 luglio 2014 n. 548 con il quale è stato prorogato il contingente stabilito con il decreto 210 del 26 marzo 2013</w:t>
      </w:r>
      <w:r w:rsidR="00BA1265">
        <w:t xml:space="preserve"> e la relativa tabella A allegata</w:t>
      </w:r>
    </w:p>
    <w:p w:rsidR="00414F52" w:rsidRDefault="00414F52" w:rsidP="00925E92">
      <w:pPr>
        <w:pStyle w:val="NormaleWeb"/>
        <w:spacing w:before="0" w:beforeAutospacing="0" w:after="120" w:afterAutospacing="0"/>
        <w:ind w:left="1418" w:hanging="1985"/>
        <w:jc w:val="both"/>
      </w:pPr>
      <w:r>
        <w:t xml:space="preserve">VERIFICATA </w:t>
      </w:r>
      <w:r w:rsidR="00925E92">
        <w:tab/>
      </w:r>
      <w:r>
        <w:t xml:space="preserve">la congruenza dei contingenti di cui al citato DM 210/2013 per le eventuali necessità inerenti </w:t>
      </w:r>
      <w:r w:rsidR="0051239C">
        <w:t>i successivi anni accademici, nel rispetto dei limiti delle attuali disponibilità di bilancio;</w:t>
      </w:r>
    </w:p>
    <w:p w:rsidR="00676BBE" w:rsidRDefault="00676BBE" w:rsidP="00925E92">
      <w:pPr>
        <w:pStyle w:val="NormaleWeb"/>
        <w:spacing w:before="0" w:beforeAutospacing="0" w:after="120" w:afterAutospacing="0"/>
        <w:ind w:left="1418" w:hanging="1985"/>
        <w:jc w:val="both"/>
      </w:pPr>
    </w:p>
    <w:p w:rsidR="00676BBE" w:rsidRDefault="00676BBE" w:rsidP="00925E92">
      <w:pPr>
        <w:pStyle w:val="NormaleWeb"/>
        <w:spacing w:before="0" w:beforeAutospacing="0" w:after="120" w:afterAutospacing="0"/>
        <w:ind w:left="1418" w:hanging="1985"/>
        <w:jc w:val="both"/>
      </w:pPr>
    </w:p>
    <w:p w:rsidR="00676BBE" w:rsidRDefault="00676BBE" w:rsidP="00925E92">
      <w:pPr>
        <w:pStyle w:val="NormaleWeb"/>
        <w:spacing w:before="0" w:beforeAutospacing="0" w:after="120" w:afterAutospacing="0"/>
        <w:ind w:left="1418" w:hanging="1985"/>
        <w:jc w:val="both"/>
      </w:pPr>
    </w:p>
    <w:p w:rsidR="00676BBE" w:rsidRDefault="00676BBE" w:rsidP="00925E92">
      <w:pPr>
        <w:pStyle w:val="NormaleWeb"/>
        <w:spacing w:before="0" w:beforeAutospacing="0" w:after="120" w:afterAutospacing="0"/>
        <w:ind w:left="1418" w:hanging="1985"/>
        <w:jc w:val="both"/>
      </w:pPr>
    </w:p>
    <w:p w:rsidR="00414F52" w:rsidRPr="00BF6EB8" w:rsidRDefault="00FE1E37" w:rsidP="00925E92">
      <w:pPr>
        <w:pStyle w:val="NormaleWeb"/>
        <w:spacing w:before="0" w:beforeAutospacing="0" w:after="120" w:afterAutospacing="0"/>
        <w:ind w:left="1418" w:hanging="1985"/>
        <w:jc w:val="both"/>
      </w:pPr>
      <w:r>
        <w:lastRenderedPageBreak/>
        <w:t xml:space="preserve">RITENUTO </w:t>
      </w:r>
      <w:r w:rsidR="00925E92">
        <w:tab/>
      </w:r>
      <w:r>
        <w:t xml:space="preserve">necessario provvedere ad assicurare la continuità nello svolgimento dei compiti tutoriali presso i corsi di laurea in Scienze della formazione primaria e i percorsi del secondo ciclo di </w:t>
      </w:r>
      <w:r w:rsidR="00414F52">
        <w:t>abilitazione in strumento musicale (77/A) attivati presso le i</w:t>
      </w:r>
      <w:r>
        <w:t xml:space="preserve">stituzioni dell’Alta formazione </w:t>
      </w:r>
      <w:r w:rsidR="00414F52">
        <w:t>artistica e musicale</w:t>
      </w:r>
    </w:p>
    <w:p w:rsidR="00925E92" w:rsidRDefault="00925E92" w:rsidP="00761122">
      <w:pPr>
        <w:widowControl w:val="0"/>
        <w:autoSpaceDE w:val="0"/>
        <w:autoSpaceDN w:val="0"/>
        <w:adjustRightInd w:val="0"/>
        <w:spacing w:line="320" w:lineRule="exact"/>
        <w:jc w:val="center"/>
        <w:rPr>
          <w:b/>
          <w:bCs/>
        </w:rPr>
      </w:pPr>
    </w:p>
    <w:p w:rsidR="00BC6EBF" w:rsidRDefault="00761122" w:rsidP="00761122">
      <w:pPr>
        <w:widowControl w:val="0"/>
        <w:autoSpaceDE w:val="0"/>
        <w:autoSpaceDN w:val="0"/>
        <w:adjustRightInd w:val="0"/>
        <w:spacing w:line="320" w:lineRule="exact"/>
        <w:jc w:val="center"/>
        <w:rPr>
          <w:b/>
          <w:bCs/>
        </w:rPr>
      </w:pPr>
      <w:r w:rsidRPr="00761122">
        <w:rPr>
          <w:b/>
          <w:bCs/>
        </w:rPr>
        <w:t>DECRETA</w:t>
      </w:r>
    </w:p>
    <w:p w:rsidR="00FE1E37" w:rsidRDefault="00FE1E37" w:rsidP="008B3463">
      <w:pPr>
        <w:widowControl w:val="0"/>
        <w:autoSpaceDE w:val="0"/>
        <w:autoSpaceDN w:val="0"/>
        <w:adjustRightInd w:val="0"/>
        <w:spacing w:line="320" w:lineRule="exact"/>
        <w:jc w:val="center"/>
        <w:outlineLvl w:val="0"/>
        <w:rPr>
          <w:b/>
          <w:bCs/>
        </w:rPr>
      </w:pPr>
    </w:p>
    <w:p w:rsidR="008B3463" w:rsidRDefault="008B3463" w:rsidP="008B3463">
      <w:pPr>
        <w:widowControl w:val="0"/>
        <w:autoSpaceDE w:val="0"/>
        <w:autoSpaceDN w:val="0"/>
        <w:adjustRightInd w:val="0"/>
        <w:spacing w:line="320" w:lineRule="exact"/>
        <w:jc w:val="center"/>
        <w:outlineLvl w:val="0"/>
        <w:rPr>
          <w:b/>
          <w:bCs/>
        </w:rPr>
      </w:pPr>
      <w:r>
        <w:rPr>
          <w:b/>
          <w:bCs/>
        </w:rPr>
        <w:t>Art. 1</w:t>
      </w:r>
    </w:p>
    <w:p w:rsidR="008B3463" w:rsidRPr="007B2647" w:rsidRDefault="008B3463" w:rsidP="008B3463">
      <w:pPr>
        <w:widowControl w:val="0"/>
        <w:autoSpaceDE w:val="0"/>
        <w:autoSpaceDN w:val="0"/>
        <w:adjustRightInd w:val="0"/>
        <w:spacing w:line="320" w:lineRule="exact"/>
        <w:jc w:val="center"/>
        <w:rPr>
          <w:bCs/>
          <w:i/>
          <w:iCs/>
          <w:strike/>
        </w:rPr>
      </w:pPr>
      <w:r>
        <w:rPr>
          <w:bCs/>
          <w:i/>
          <w:iCs/>
        </w:rPr>
        <w:t>Contingente  utilizzazioni</w:t>
      </w:r>
    </w:p>
    <w:p w:rsidR="008B3463" w:rsidRPr="0097099C" w:rsidRDefault="008B3463" w:rsidP="00FE1E37">
      <w:pPr>
        <w:spacing w:before="120" w:line="320" w:lineRule="exact"/>
        <w:jc w:val="both"/>
      </w:pPr>
      <w:r w:rsidRPr="000C4FC4">
        <w:rPr>
          <w:bCs/>
          <w:iCs/>
        </w:rPr>
        <w:t>Per</w:t>
      </w:r>
      <w:r w:rsidR="00E1735D">
        <w:rPr>
          <w:bCs/>
          <w:iCs/>
        </w:rPr>
        <w:t xml:space="preserve"> le finalità di cui in premessa, è confermato il limite massimo di utilizzazioni per lo svolgimento di compiti tutoriali di cui al </w:t>
      </w:r>
      <w:r w:rsidR="00E1735D" w:rsidRPr="00BF6EB8">
        <w:t>decreto del Ministro dell' istruzione, dell' università e della ricerca di concerto con il Ministro dell'economia e delle finanze 26 marzo 2013, n. 210</w:t>
      </w:r>
      <w:r w:rsidR="0051239C">
        <w:t>, nella misura di 771 unità complessive di esonero totale.</w:t>
      </w:r>
    </w:p>
    <w:p w:rsidR="00BC6EBF" w:rsidRDefault="007B2647" w:rsidP="00752896">
      <w:pPr>
        <w:widowControl w:val="0"/>
        <w:autoSpaceDE w:val="0"/>
        <w:autoSpaceDN w:val="0"/>
        <w:adjustRightInd w:val="0"/>
        <w:spacing w:line="320" w:lineRule="exact"/>
        <w:jc w:val="center"/>
        <w:outlineLvl w:val="0"/>
        <w:rPr>
          <w:b/>
          <w:bCs/>
        </w:rPr>
      </w:pPr>
      <w:r>
        <w:rPr>
          <w:b/>
          <w:bCs/>
        </w:rPr>
        <w:t xml:space="preserve">Art. </w:t>
      </w:r>
      <w:r w:rsidR="00E1735D">
        <w:rPr>
          <w:b/>
          <w:bCs/>
        </w:rPr>
        <w:t>2</w:t>
      </w:r>
    </w:p>
    <w:p w:rsidR="00BC6EBF" w:rsidRPr="007B2647" w:rsidRDefault="006C3E3D" w:rsidP="00752896">
      <w:pPr>
        <w:widowControl w:val="0"/>
        <w:autoSpaceDE w:val="0"/>
        <w:autoSpaceDN w:val="0"/>
        <w:adjustRightInd w:val="0"/>
        <w:spacing w:line="320" w:lineRule="exact"/>
        <w:jc w:val="center"/>
        <w:rPr>
          <w:bCs/>
          <w:i/>
          <w:iCs/>
          <w:strike/>
        </w:rPr>
      </w:pPr>
      <w:r>
        <w:rPr>
          <w:bCs/>
          <w:i/>
          <w:iCs/>
        </w:rPr>
        <w:t>Proroga delle utilizzazioni</w:t>
      </w:r>
    </w:p>
    <w:p w:rsidR="00BC6EBF" w:rsidRPr="0097099C" w:rsidRDefault="00E1735D" w:rsidP="00752896">
      <w:pPr>
        <w:spacing w:before="120" w:line="320" w:lineRule="exact"/>
        <w:jc w:val="both"/>
      </w:pPr>
      <w:r>
        <w:rPr>
          <w:bCs/>
          <w:iCs/>
        </w:rPr>
        <w:t xml:space="preserve">Il contingente attribuito </w:t>
      </w:r>
      <w:r w:rsidR="000C4FC4" w:rsidRPr="000C4FC4">
        <w:rPr>
          <w:bCs/>
          <w:iCs/>
        </w:rPr>
        <w:t xml:space="preserve">per lo svolgimento di funzioni tutoriali presso </w:t>
      </w:r>
      <w:r>
        <w:rPr>
          <w:bCs/>
          <w:iCs/>
        </w:rPr>
        <w:t>i corsi di laurea</w:t>
      </w:r>
      <w:r w:rsidR="000C4FC4" w:rsidRPr="000C4FC4">
        <w:rPr>
          <w:bCs/>
          <w:iCs/>
        </w:rPr>
        <w:t xml:space="preserve"> di scienze della formazione primaria in scadenza il 10 settembre </w:t>
      </w:r>
      <w:r w:rsidR="006F3198" w:rsidRPr="000C4FC4">
        <w:rPr>
          <w:bCs/>
          <w:iCs/>
        </w:rPr>
        <w:t>201</w:t>
      </w:r>
      <w:r w:rsidR="006F3198">
        <w:rPr>
          <w:bCs/>
          <w:iCs/>
        </w:rPr>
        <w:t>5</w:t>
      </w:r>
      <w:r w:rsidR="000C4FC4" w:rsidRPr="000C4FC4">
        <w:rPr>
          <w:bCs/>
          <w:iCs/>
        </w:rPr>
        <w:t xml:space="preserve">, </w:t>
      </w:r>
      <w:r w:rsidR="006F3198">
        <w:rPr>
          <w:bCs/>
          <w:iCs/>
        </w:rPr>
        <w:t>nonché presso i percorsi del II ciclo di abilitazione per la classe di concorso 77/A</w:t>
      </w:r>
      <w:r w:rsidR="0051239C">
        <w:rPr>
          <w:bCs/>
          <w:iCs/>
        </w:rPr>
        <w:t>, ove attivati,</w:t>
      </w:r>
      <w:r w:rsidR="006F3198">
        <w:rPr>
          <w:bCs/>
          <w:iCs/>
        </w:rPr>
        <w:t xml:space="preserve"> </w:t>
      </w:r>
      <w:r>
        <w:rPr>
          <w:bCs/>
          <w:iCs/>
        </w:rPr>
        <w:t>è</w:t>
      </w:r>
      <w:r w:rsidR="006F3198">
        <w:rPr>
          <w:bCs/>
          <w:iCs/>
        </w:rPr>
        <w:t xml:space="preserve"> </w:t>
      </w:r>
      <w:r>
        <w:rPr>
          <w:bCs/>
          <w:iCs/>
        </w:rPr>
        <w:t xml:space="preserve">prorogato </w:t>
      </w:r>
      <w:r w:rsidR="000C4FC4" w:rsidRPr="000C4FC4">
        <w:rPr>
          <w:bCs/>
          <w:iCs/>
        </w:rPr>
        <w:t xml:space="preserve">limitatamente all'anno scolastico </w:t>
      </w:r>
      <w:r w:rsidR="00D82774" w:rsidRPr="006838DB">
        <w:rPr>
          <w:bCs/>
          <w:iCs/>
        </w:rPr>
        <w:t>2015 /16</w:t>
      </w:r>
      <w:r w:rsidR="000C4FC4" w:rsidRPr="006838DB">
        <w:rPr>
          <w:bCs/>
          <w:iCs/>
        </w:rPr>
        <w:t>.</w:t>
      </w:r>
      <w:r w:rsidR="000C4FC4" w:rsidRPr="000C4FC4">
        <w:rPr>
          <w:bCs/>
          <w:iCs/>
        </w:rPr>
        <w:t xml:space="preserve"> </w:t>
      </w:r>
    </w:p>
    <w:p w:rsidR="006C3E3D" w:rsidRPr="006C3E3D" w:rsidRDefault="006C3E3D" w:rsidP="00752896">
      <w:pPr>
        <w:pStyle w:val="Paragrafoelenco"/>
        <w:widowControl w:val="0"/>
        <w:autoSpaceDE w:val="0"/>
        <w:autoSpaceDN w:val="0"/>
        <w:adjustRightInd w:val="0"/>
        <w:spacing w:line="320" w:lineRule="exact"/>
        <w:ind w:hanging="720"/>
        <w:jc w:val="center"/>
        <w:outlineLvl w:val="0"/>
        <w:rPr>
          <w:b/>
          <w:bCs/>
        </w:rPr>
      </w:pPr>
      <w:r w:rsidRPr="006C3E3D">
        <w:rPr>
          <w:b/>
          <w:bCs/>
        </w:rPr>
        <w:t xml:space="preserve">Art. </w:t>
      </w:r>
      <w:r w:rsidR="00752896">
        <w:rPr>
          <w:b/>
          <w:bCs/>
        </w:rPr>
        <w:t>3</w:t>
      </w:r>
    </w:p>
    <w:p w:rsidR="006C3E3D" w:rsidRPr="006C3E3D" w:rsidRDefault="00E1735D" w:rsidP="00752896">
      <w:pPr>
        <w:pStyle w:val="Paragrafoelenco"/>
        <w:widowControl w:val="0"/>
        <w:autoSpaceDE w:val="0"/>
        <w:autoSpaceDN w:val="0"/>
        <w:adjustRightInd w:val="0"/>
        <w:spacing w:line="320" w:lineRule="exact"/>
        <w:ind w:hanging="720"/>
        <w:jc w:val="center"/>
        <w:rPr>
          <w:bCs/>
          <w:i/>
          <w:iCs/>
          <w:strike/>
        </w:rPr>
      </w:pPr>
      <w:r>
        <w:rPr>
          <w:bCs/>
          <w:i/>
          <w:iCs/>
        </w:rPr>
        <w:t>P</w:t>
      </w:r>
      <w:r w:rsidR="006C3E3D">
        <w:rPr>
          <w:bCs/>
          <w:i/>
          <w:iCs/>
        </w:rPr>
        <w:t>rocedure di selezione</w:t>
      </w:r>
    </w:p>
    <w:p w:rsidR="00126A74" w:rsidRPr="0051239C" w:rsidRDefault="00E1735D" w:rsidP="00752896">
      <w:pPr>
        <w:spacing w:before="120" w:line="320" w:lineRule="exact"/>
        <w:jc w:val="both"/>
        <w:rPr>
          <w:bCs/>
          <w:iCs/>
        </w:rPr>
      </w:pPr>
      <w:r w:rsidRPr="00E1735D">
        <w:rPr>
          <w:bCs/>
          <w:iCs/>
        </w:rPr>
        <w:t xml:space="preserve">Alla selezione </w:t>
      </w:r>
      <w:r w:rsidR="00DB6988">
        <w:rPr>
          <w:bCs/>
          <w:iCs/>
        </w:rPr>
        <w:t xml:space="preserve">ovvero alla conferma </w:t>
      </w:r>
      <w:r w:rsidRPr="00E1735D">
        <w:rPr>
          <w:bCs/>
          <w:iCs/>
        </w:rPr>
        <w:t xml:space="preserve">del personale di cui al comma 2 si procede ai sensi </w:t>
      </w:r>
      <w:r w:rsidRPr="0051239C">
        <w:rPr>
          <w:bCs/>
          <w:iCs/>
        </w:rPr>
        <w:t>de</w:t>
      </w:r>
      <w:r w:rsidR="006570A0" w:rsidRPr="0051239C">
        <w:rPr>
          <w:bCs/>
          <w:iCs/>
        </w:rPr>
        <w:t>ll’</w:t>
      </w:r>
      <w:r w:rsidR="00AE4BEC" w:rsidRPr="0051239C">
        <w:rPr>
          <w:bCs/>
          <w:iCs/>
        </w:rPr>
        <w:t>articolo 11 del decreto del Ministro dell’'istruzione, dell’università e della ricerca 10 settembre 2010, n. 249</w:t>
      </w:r>
      <w:r w:rsidR="006570A0" w:rsidRPr="0051239C">
        <w:rPr>
          <w:bCs/>
          <w:iCs/>
        </w:rPr>
        <w:t xml:space="preserve"> e successive modificazioni</w:t>
      </w:r>
      <w:r w:rsidR="00AE4BEC" w:rsidRPr="0051239C">
        <w:rPr>
          <w:bCs/>
          <w:iCs/>
        </w:rPr>
        <w:t xml:space="preserve">, e </w:t>
      </w:r>
      <w:r w:rsidRPr="0051239C">
        <w:rPr>
          <w:bCs/>
          <w:iCs/>
        </w:rPr>
        <w:t>degli articoli</w:t>
      </w:r>
      <w:r w:rsidR="00AE4BEC" w:rsidRPr="0051239C">
        <w:rPr>
          <w:bCs/>
          <w:iCs/>
        </w:rPr>
        <w:t xml:space="preserve"> 1 e 2 del decreto attuativo 8 novembre 2011. </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284"/>
        <w:gridCol w:w="3908"/>
      </w:tblGrid>
      <w:tr w:rsidR="00AE4BEC" w:rsidTr="00AE4BEC">
        <w:tc>
          <w:tcPr>
            <w:tcW w:w="5920" w:type="dxa"/>
          </w:tcPr>
          <w:p w:rsidR="00925E92" w:rsidRDefault="00925E92" w:rsidP="00AE4BEC">
            <w:pPr>
              <w:spacing w:before="120" w:line="320" w:lineRule="exact"/>
              <w:jc w:val="center"/>
              <w:rPr>
                <w:sz w:val="20"/>
                <w:szCs w:val="20"/>
              </w:rPr>
            </w:pPr>
          </w:p>
          <w:p w:rsidR="00925E92" w:rsidRDefault="00925E92" w:rsidP="00AE4BEC">
            <w:pPr>
              <w:spacing w:before="120" w:line="320" w:lineRule="exact"/>
              <w:jc w:val="center"/>
              <w:rPr>
                <w:sz w:val="20"/>
                <w:szCs w:val="20"/>
              </w:rPr>
            </w:pPr>
          </w:p>
          <w:p w:rsidR="00AE4BEC" w:rsidRPr="00AE4BEC" w:rsidRDefault="00AE4BEC" w:rsidP="00AE4BEC">
            <w:pPr>
              <w:spacing w:before="120" w:line="320" w:lineRule="exact"/>
              <w:jc w:val="center"/>
              <w:rPr>
                <w:sz w:val="20"/>
                <w:szCs w:val="20"/>
              </w:rPr>
            </w:pPr>
            <w:r w:rsidRPr="00AE4BEC">
              <w:rPr>
                <w:sz w:val="20"/>
                <w:szCs w:val="20"/>
              </w:rPr>
              <w:t>L MINISTRO</w:t>
            </w:r>
          </w:p>
          <w:p w:rsidR="00AE4BEC" w:rsidRPr="00AE4BEC" w:rsidRDefault="00AE4BEC" w:rsidP="00AE4BEC">
            <w:pPr>
              <w:spacing w:before="120" w:line="320" w:lineRule="exact"/>
              <w:jc w:val="both"/>
              <w:rPr>
                <w:sz w:val="20"/>
                <w:szCs w:val="20"/>
              </w:rPr>
            </w:pPr>
            <w:r w:rsidRPr="00AE4BEC">
              <w:rPr>
                <w:sz w:val="20"/>
                <w:szCs w:val="20"/>
              </w:rPr>
              <w:t>DELL'</w:t>
            </w:r>
            <w:r>
              <w:rPr>
                <w:sz w:val="20"/>
                <w:szCs w:val="20"/>
              </w:rPr>
              <w:t xml:space="preserve"> </w:t>
            </w:r>
            <w:r w:rsidRPr="00AE4BEC">
              <w:rPr>
                <w:sz w:val="20"/>
                <w:szCs w:val="20"/>
              </w:rPr>
              <w:t xml:space="preserve">ISTRUZIONE, DELL'UNIVERSITA' E DELLA RICERCA </w:t>
            </w:r>
          </w:p>
          <w:p w:rsidR="00AE4BEC" w:rsidRPr="00AE4BEC" w:rsidRDefault="003E5F74" w:rsidP="00AE4BEC">
            <w:pPr>
              <w:spacing w:before="120" w:line="320" w:lineRule="exact"/>
              <w:jc w:val="center"/>
              <w:rPr>
                <w:i/>
                <w:sz w:val="28"/>
                <w:szCs w:val="28"/>
              </w:rPr>
            </w:pPr>
            <w:r>
              <w:rPr>
                <w:i/>
                <w:sz w:val="28"/>
                <w:szCs w:val="28"/>
              </w:rPr>
              <w:t xml:space="preserve">F.to </w:t>
            </w:r>
            <w:r w:rsidR="00AE4BEC" w:rsidRPr="00AE4BEC">
              <w:rPr>
                <w:i/>
                <w:sz w:val="28"/>
                <w:szCs w:val="28"/>
              </w:rPr>
              <w:t>Stefania Giannini</w:t>
            </w:r>
          </w:p>
        </w:tc>
        <w:tc>
          <w:tcPr>
            <w:tcW w:w="284" w:type="dxa"/>
          </w:tcPr>
          <w:p w:rsidR="00AE4BEC" w:rsidRDefault="00AE4BEC" w:rsidP="00AE4BEC">
            <w:pPr>
              <w:spacing w:before="120" w:line="320" w:lineRule="exact"/>
              <w:jc w:val="both"/>
            </w:pPr>
          </w:p>
        </w:tc>
        <w:tc>
          <w:tcPr>
            <w:tcW w:w="3908" w:type="dxa"/>
          </w:tcPr>
          <w:p w:rsidR="00925E92" w:rsidRDefault="00925E92" w:rsidP="00AE4BEC">
            <w:pPr>
              <w:spacing w:before="120" w:line="320" w:lineRule="exact"/>
              <w:jc w:val="center"/>
              <w:rPr>
                <w:sz w:val="20"/>
                <w:szCs w:val="20"/>
              </w:rPr>
            </w:pPr>
          </w:p>
          <w:p w:rsidR="00925E92" w:rsidRDefault="00925E92" w:rsidP="00AE4BEC">
            <w:pPr>
              <w:spacing w:before="120" w:line="320" w:lineRule="exact"/>
              <w:jc w:val="center"/>
              <w:rPr>
                <w:sz w:val="20"/>
                <w:szCs w:val="20"/>
              </w:rPr>
            </w:pPr>
          </w:p>
          <w:p w:rsidR="00AE4BEC" w:rsidRPr="00AE4BEC" w:rsidRDefault="00AE4BEC" w:rsidP="00AE4BEC">
            <w:pPr>
              <w:spacing w:before="120" w:line="320" w:lineRule="exact"/>
              <w:jc w:val="center"/>
              <w:rPr>
                <w:sz w:val="20"/>
                <w:szCs w:val="20"/>
              </w:rPr>
            </w:pPr>
            <w:r w:rsidRPr="00AE4BEC">
              <w:rPr>
                <w:sz w:val="20"/>
                <w:szCs w:val="20"/>
              </w:rPr>
              <w:t>IL MINISTRO</w:t>
            </w:r>
          </w:p>
          <w:p w:rsidR="00AE4BEC" w:rsidRPr="00AE4BEC" w:rsidRDefault="00AE4BEC" w:rsidP="00AE4BEC">
            <w:pPr>
              <w:spacing w:before="120" w:line="320" w:lineRule="exact"/>
              <w:jc w:val="both"/>
              <w:rPr>
                <w:sz w:val="20"/>
                <w:szCs w:val="20"/>
              </w:rPr>
            </w:pPr>
            <w:r w:rsidRPr="00AE4BEC">
              <w:rPr>
                <w:sz w:val="20"/>
                <w:szCs w:val="20"/>
              </w:rPr>
              <w:t xml:space="preserve">DELL'ECONOMIA E DELLE FINANZE </w:t>
            </w:r>
          </w:p>
          <w:p w:rsidR="00AE4BEC" w:rsidRPr="00AE4BEC" w:rsidRDefault="003E5F74" w:rsidP="00AE4BEC">
            <w:pPr>
              <w:spacing w:before="120" w:line="320" w:lineRule="exact"/>
              <w:jc w:val="center"/>
              <w:rPr>
                <w:i/>
                <w:sz w:val="28"/>
                <w:szCs w:val="28"/>
              </w:rPr>
            </w:pPr>
            <w:r>
              <w:rPr>
                <w:i/>
                <w:sz w:val="28"/>
                <w:szCs w:val="28"/>
              </w:rPr>
              <w:t xml:space="preserve">F.to </w:t>
            </w:r>
            <w:bookmarkStart w:id="0" w:name="_GoBack"/>
            <w:bookmarkEnd w:id="0"/>
            <w:r w:rsidR="00AE4BEC" w:rsidRPr="00AE4BEC">
              <w:rPr>
                <w:i/>
                <w:sz w:val="28"/>
                <w:szCs w:val="28"/>
              </w:rPr>
              <w:t xml:space="preserve">Pier Carlo </w:t>
            </w:r>
            <w:proofErr w:type="spellStart"/>
            <w:r w:rsidR="00AE4BEC" w:rsidRPr="00AE4BEC">
              <w:rPr>
                <w:i/>
                <w:sz w:val="28"/>
                <w:szCs w:val="28"/>
              </w:rPr>
              <w:t>Padoan</w:t>
            </w:r>
            <w:proofErr w:type="spellEnd"/>
          </w:p>
        </w:tc>
      </w:tr>
    </w:tbl>
    <w:p w:rsidR="00BC6EBF" w:rsidRDefault="00BC6EBF" w:rsidP="00056094">
      <w:pPr>
        <w:widowControl w:val="0"/>
        <w:autoSpaceDE w:val="0"/>
        <w:autoSpaceDN w:val="0"/>
        <w:adjustRightInd w:val="0"/>
        <w:jc w:val="both"/>
        <w:outlineLvl w:val="0"/>
      </w:pPr>
    </w:p>
    <w:sectPr w:rsidR="00BC6EBF" w:rsidSect="00F4360A">
      <w:headerReference w:type="default" r:id="rId9"/>
      <w:footerReference w:type="even" r:id="rId10"/>
      <w:footerReference w:type="default" r:id="rId11"/>
      <w:pgSz w:w="12240" w:h="15840"/>
      <w:pgMar w:top="1134" w:right="1134"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359" w:rsidRDefault="00E41359">
      <w:r>
        <w:separator/>
      </w:r>
    </w:p>
  </w:endnote>
  <w:endnote w:type="continuationSeparator" w:id="0">
    <w:p w:rsidR="00E41359" w:rsidRDefault="00E41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nglish111 Adagio BT">
    <w:panose1 w:val="03030602030607080B05"/>
    <w:charset w:val="00"/>
    <w:family w:val="script"/>
    <w:pitch w:val="variable"/>
    <w:sig w:usb0="00000087"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EB8" w:rsidRDefault="00BF6EB8" w:rsidP="000B0BD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BF6EB8" w:rsidRDefault="00BF6EB8" w:rsidP="00056094">
    <w:pPr>
      <w:pStyle w:val="Pidipagina"/>
      <w:ind w:right="360"/>
    </w:pPr>
  </w:p>
  <w:p w:rsidR="00BF6EB8" w:rsidRDefault="00BF6EB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EB8" w:rsidRDefault="00BF6EB8" w:rsidP="00056094">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3E5F74">
      <w:rPr>
        <w:rStyle w:val="Numeropagina"/>
        <w:noProof/>
      </w:rPr>
      <w:t>3</w:t>
    </w:r>
    <w:r>
      <w:rPr>
        <w:rStyle w:val="Numeropagina"/>
      </w:rPr>
      <w:fldChar w:fldCharType="end"/>
    </w:r>
  </w:p>
  <w:p w:rsidR="00BF6EB8" w:rsidRDefault="00BF6EB8">
    <w:pPr>
      <w:pStyle w:val="Pidipagina"/>
      <w:ind w:right="360"/>
    </w:pPr>
  </w:p>
  <w:p w:rsidR="00BF6EB8" w:rsidRDefault="00BF6EB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359" w:rsidRDefault="00E41359">
      <w:r>
        <w:separator/>
      </w:r>
    </w:p>
  </w:footnote>
  <w:footnote w:type="continuationSeparator" w:id="0">
    <w:p w:rsidR="00E41359" w:rsidRDefault="00E413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E92" w:rsidRPr="00925E92" w:rsidRDefault="00925E92" w:rsidP="00925E92">
    <w:pPr>
      <w:ind w:left="142" w:right="-426" w:hanging="11"/>
      <w:jc w:val="center"/>
      <w:rPr>
        <w:rFonts w:ascii="English111 Adagio BT" w:hAnsi="English111 Adagio BT"/>
        <w:sz w:val="36"/>
        <w:szCs w:val="36"/>
      </w:rPr>
    </w:pPr>
    <w:r w:rsidRPr="00925E92">
      <w:rPr>
        <w:noProof/>
        <w:sz w:val="36"/>
        <w:szCs w:val="36"/>
      </w:rPr>
      <w:drawing>
        <wp:inline distT="0" distB="0" distL="0" distR="0" wp14:anchorId="11142DA1" wp14:editId="4E273AC0">
          <wp:extent cx="876300" cy="8763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925E92" w:rsidRPr="00925E92" w:rsidRDefault="00925E92" w:rsidP="00925E92">
    <w:pPr>
      <w:ind w:left="142" w:right="-426" w:hanging="11"/>
      <w:jc w:val="center"/>
      <w:rPr>
        <w:rFonts w:ascii="English111 Adagio BT" w:hAnsi="English111 Adagio BT"/>
        <w:sz w:val="36"/>
        <w:szCs w:val="36"/>
      </w:rPr>
    </w:pPr>
    <w:r w:rsidRPr="00925E92">
      <w:rPr>
        <w:rFonts w:ascii="English111 Adagio BT" w:hAnsi="English111 Adagio BT"/>
        <w:sz w:val="36"/>
        <w:szCs w:val="36"/>
      </w:rPr>
      <w:t>Il Ministro dell’Istruzione, dell’ Università e della Ricerca</w:t>
    </w:r>
  </w:p>
  <w:p w:rsidR="00925E92" w:rsidRPr="00925E92" w:rsidRDefault="00925E92" w:rsidP="00925E92">
    <w:pPr>
      <w:ind w:left="142" w:right="-426" w:hanging="11"/>
      <w:jc w:val="center"/>
      <w:rPr>
        <w:rFonts w:ascii="English111 Adagio BT" w:hAnsi="English111 Adagio BT"/>
        <w:sz w:val="36"/>
        <w:szCs w:val="36"/>
      </w:rPr>
    </w:pPr>
    <w:r w:rsidRPr="00925E92">
      <w:rPr>
        <w:rFonts w:ascii="English111 Adagio BT" w:hAnsi="English111 Adagio BT"/>
        <w:sz w:val="36"/>
        <w:szCs w:val="36"/>
      </w:rPr>
      <w:t>di concerto con</w:t>
    </w:r>
  </w:p>
  <w:p w:rsidR="00925E92" w:rsidRPr="00925E92" w:rsidRDefault="00925E92" w:rsidP="00925E92">
    <w:pPr>
      <w:ind w:left="142" w:right="-426" w:hanging="11"/>
      <w:jc w:val="center"/>
      <w:rPr>
        <w:rFonts w:ascii="English111 Adagio BT" w:hAnsi="English111 Adagio BT"/>
        <w:sz w:val="36"/>
        <w:szCs w:val="36"/>
      </w:rPr>
    </w:pPr>
    <w:r w:rsidRPr="00925E92">
      <w:rPr>
        <w:rFonts w:ascii="English111 Adagio BT" w:hAnsi="English111 Adagio BT"/>
        <w:sz w:val="36"/>
        <w:szCs w:val="36"/>
      </w:rPr>
      <w:t>il Ministro dell’Economia e delle Finanze</w:t>
    </w:r>
  </w:p>
  <w:p w:rsidR="00925E92" w:rsidRDefault="00925E9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multilevel"/>
    <w:tmpl w:val="0000000E"/>
    <w:name w:val="WW8Num24"/>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b w:val="0"/>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nsid w:val="07D52B21"/>
    <w:multiLevelType w:val="multilevel"/>
    <w:tmpl w:val="3A88E706"/>
    <w:lvl w:ilvl="0">
      <w:start w:val="1"/>
      <w:numFmt w:val="decimal"/>
      <w:lvlText w:val="%1."/>
      <w:legacy w:legacy="1" w:legacySpace="0" w:legacyIndent="340"/>
      <w:lvlJc w:val="left"/>
      <w:rPr>
        <w:rFonts w:ascii="Times New Roman" w:hAnsi="Times New Roman" w:cs="Times New Roman" w:hint="default"/>
        <w:b w:val="0"/>
      </w:rPr>
    </w:lvl>
    <w:lvl w:ilvl="1">
      <w:start w:val="1"/>
      <w:numFmt w:val="lowerLetter"/>
      <w:lvlText w:val="%2."/>
      <w:lvlJc w:val="left"/>
      <w:pPr>
        <w:tabs>
          <w:tab w:val="num" w:pos="1440"/>
        </w:tabs>
        <w:ind w:left="1440" w:hanging="360"/>
      </w:pPr>
      <w:rPr>
        <w:rFonts w:cs="Times New Roman"/>
        <w:b w:val="0"/>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F2945CC"/>
    <w:multiLevelType w:val="multilevel"/>
    <w:tmpl w:val="3A88E706"/>
    <w:lvl w:ilvl="0">
      <w:start w:val="1"/>
      <w:numFmt w:val="decimal"/>
      <w:lvlText w:val="%1."/>
      <w:legacy w:legacy="1" w:legacySpace="0" w:legacyIndent="340"/>
      <w:lvlJc w:val="left"/>
      <w:rPr>
        <w:rFonts w:ascii="Times New Roman" w:hAnsi="Times New Roman" w:cs="Times New Roman" w:hint="default"/>
        <w:b w:val="0"/>
      </w:rPr>
    </w:lvl>
    <w:lvl w:ilvl="1">
      <w:start w:val="1"/>
      <w:numFmt w:val="lowerLetter"/>
      <w:lvlText w:val="%2."/>
      <w:lvlJc w:val="left"/>
      <w:pPr>
        <w:tabs>
          <w:tab w:val="num" w:pos="1440"/>
        </w:tabs>
        <w:ind w:left="1440" w:hanging="360"/>
      </w:pPr>
      <w:rPr>
        <w:rFonts w:cs="Times New Roman"/>
        <w:b w:val="0"/>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nsid w:val="16A86567"/>
    <w:multiLevelType w:val="hybridMultilevel"/>
    <w:tmpl w:val="630C3F4A"/>
    <w:lvl w:ilvl="0" w:tplc="87C8A966">
      <w:numFmt w:val="bullet"/>
      <w:lvlText w:val="-"/>
      <w:lvlJc w:val="left"/>
      <w:pPr>
        <w:tabs>
          <w:tab w:val="num" w:pos="720"/>
        </w:tabs>
        <w:ind w:left="720" w:hanging="360"/>
      </w:pPr>
      <w:rPr>
        <w:rFonts w:ascii="Garamond" w:eastAsia="Times New Roman" w:hAnsi="Garamond"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1CA225F1"/>
    <w:multiLevelType w:val="hybridMultilevel"/>
    <w:tmpl w:val="9650E2A8"/>
    <w:lvl w:ilvl="0" w:tplc="304410A2">
      <w:numFmt w:val="bullet"/>
      <w:lvlText w:val="-"/>
      <w:lvlJc w:val="left"/>
      <w:pPr>
        <w:tabs>
          <w:tab w:val="num" w:pos="720"/>
        </w:tabs>
        <w:ind w:left="720" w:hanging="360"/>
      </w:pPr>
      <w:rPr>
        <w:rFonts w:ascii="Garamond" w:eastAsia="Times New Roman" w:hAnsi="Garamond"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1CCE45C4"/>
    <w:multiLevelType w:val="hybridMultilevel"/>
    <w:tmpl w:val="1D5EF076"/>
    <w:lvl w:ilvl="0" w:tplc="3C503C92">
      <w:numFmt w:val="bullet"/>
      <w:lvlText w:val="-"/>
      <w:lvlJc w:val="left"/>
      <w:pPr>
        <w:tabs>
          <w:tab w:val="num" w:pos="720"/>
        </w:tabs>
        <w:ind w:left="720" w:hanging="360"/>
      </w:pPr>
      <w:rPr>
        <w:rFonts w:ascii="Garamond" w:eastAsia="Times New Roman" w:hAnsi="Garamond"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2B1863E5"/>
    <w:multiLevelType w:val="hybridMultilevel"/>
    <w:tmpl w:val="BBAC5EEA"/>
    <w:lvl w:ilvl="0" w:tplc="0410000F">
      <w:start w:val="1"/>
      <w:numFmt w:val="decimal"/>
      <w:lvlText w:val="%1."/>
      <w:lvlJc w:val="left"/>
      <w:pPr>
        <w:tabs>
          <w:tab w:val="num" w:pos="502"/>
        </w:tabs>
        <w:ind w:left="502" w:hanging="360"/>
      </w:pPr>
      <w:rPr>
        <w:rFonts w:cs="Times New Roman" w:hint="default"/>
      </w:rPr>
    </w:lvl>
    <w:lvl w:ilvl="1" w:tplc="04100019" w:tentative="1">
      <w:start w:val="1"/>
      <w:numFmt w:val="lowerLetter"/>
      <w:lvlText w:val="%2."/>
      <w:lvlJc w:val="left"/>
      <w:pPr>
        <w:tabs>
          <w:tab w:val="num" w:pos="1222"/>
        </w:tabs>
        <w:ind w:left="1222" w:hanging="360"/>
      </w:pPr>
      <w:rPr>
        <w:rFonts w:cs="Times New Roman"/>
      </w:rPr>
    </w:lvl>
    <w:lvl w:ilvl="2" w:tplc="0410001B" w:tentative="1">
      <w:start w:val="1"/>
      <w:numFmt w:val="lowerRoman"/>
      <w:lvlText w:val="%3."/>
      <w:lvlJc w:val="right"/>
      <w:pPr>
        <w:tabs>
          <w:tab w:val="num" w:pos="1942"/>
        </w:tabs>
        <w:ind w:left="1942" w:hanging="180"/>
      </w:pPr>
      <w:rPr>
        <w:rFonts w:cs="Times New Roman"/>
      </w:rPr>
    </w:lvl>
    <w:lvl w:ilvl="3" w:tplc="0410000F" w:tentative="1">
      <w:start w:val="1"/>
      <w:numFmt w:val="decimal"/>
      <w:lvlText w:val="%4."/>
      <w:lvlJc w:val="left"/>
      <w:pPr>
        <w:tabs>
          <w:tab w:val="num" w:pos="2662"/>
        </w:tabs>
        <w:ind w:left="2662" w:hanging="360"/>
      </w:pPr>
      <w:rPr>
        <w:rFonts w:cs="Times New Roman"/>
      </w:rPr>
    </w:lvl>
    <w:lvl w:ilvl="4" w:tplc="04100019" w:tentative="1">
      <w:start w:val="1"/>
      <w:numFmt w:val="lowerLetter"/>
      <w:lvlText w:val="%5."/>
      <w:lvlJc w:val="left"/>
      <w:pPr>
        <w:tabs>
          <w:tab w:val="num" w:pos="3382"/>
        </w:tabs>
        <w:ind w:left="3382" w:hanging="360"/>
      </w:pPr>
      <w:rPr>
        <w:rFonts w:cs="Times New Roman"/>
      </w:rPr>
    </w:lvl>
    <w:lvl w:ilvl="5" w:tplc="0410001B" w:tentative="1">
      <w:start w:val="1"/>
      <w:numFmt w:val="lowerRoman"/>
      <w:lvlText w:val="%6."/>
      <w:lvlJc w:val="right"/>
      <w:pPr>
        <w:tabs>
          <w:tab w:val="num" w:pos="4102"/>
        </w:tabs>
        <w:ind w:left="4102" w:hanging="180"/>
      </w:pPr>
      <w:rPr>
        <w:rFonts w:cs="Times New Roman"/>
      </w:rPr>
    </w:lvl>
    <w:lvl w:ilvl="6" w:tplc="0410000F" w:tentative="1">
      <w:start w:val="1"/>
      <w:numFmt w:val="decimal"/>
      <w:lvlText w:val="%7."/>
      <w:lvlJc w:val="left"/>
      <w:pPr>
        <w:tabs>
          <w:tab w:val="num" w:pos="4822"/>
        </w:tabs>
        <w:ind w:left="4822" w:hanging="360"/>
      </w:pPr>
      <w:rPr>
        <w:rFonts w:cs="Times New Roman"/>
      </w:rPr>
    </w:lvl>
    <w:lvl w:ilvl="7" w:tplc="04100019" w:tentative="1">
      <w:start w:val="1"/>
      <w:numFmt w:val="lowerLetter"/>
      <w:lvlText w:val="%8."/>
      <w:lvlJc w:val="left"/>
      <w:pPr>
        <w:tabs>
          <w:tab w:val="num" w:pos="5542"/>
        </w:tabs>
        <w:ind w:left="5542" w:hanging="360"/>
      </w:pPr>
      <w:rPr>
        <w:rFonts w:cs="Times New Roman"/>
      </w:rPr>
    </w:lvl>
    <w:lvl w:ilvl="8" w:tplc="0410001B" w:tentative="1">
      <w:start w:val="1"/>
      <w:numFmt w:val="lowerRoman"/>
      <w:lvlText w:val="%9."/>
      <w:lvlJc w:val="right"/>
      <w:pPr>
        <w:tabs>
          <w:tab w:val="num" w:pos="6262"/>
        </w:tabs>
        <w:ind w:left="6262" w:hanging="180"/>
      </w:pPr>
      <w:rPr>
        <w:rFonts w:cs="Times New Roman"/>
      </w:rPr>
    </w:lvl>
  </w:abstractNum>
  <w:abstractNum w:abstractNumId="7">
    <w:nsid w:val="31815382"/>
    <w:multiLevelType w:val="singleLevel"/>
    <w:tmpl w:val="D666A7C6"/>
    <w:lvl w:ilvl="0">
      <w:start w:val="1"/>
      <w:numFmt w:val="decimal"/>
      <w:lvlText w:val="%1."/>
      <w:legacy w:legacy="1" w:legacySpace="0" w:legacyIndent="0"/>
      <w:lvlJc w:val="left"/>
      <w:rPr>
        <w:rFonts w:ascii="Times New Roman" w:hAnsi="Times New Roman" w:cs="Times New Roman" w:hint="default"/>
        <w:color w:val="677579"/>
      </w:rPr>
    </w:lvl>
  </w:abstractNum>
  <w:abstractNum w:abstractNumId="8">
    <w:nsid w:val="42C538D4"/>
    <w:multiLevelType w:val="multilevel"/>
    <w:tmpl w:val="3A88E706"/>
    <w:lvl w:ilvl="0">
      <w:start w:val="1"/>
      <w:numFmt w:val="decimal"/>
      <w:lvlText w:val="%1."/>
      <w:legacy w:legacy="1" w:legacySpace="0" w:legacyIndent="340"/>
      <w:lvlJc w:val="left"/>
      <w:rPr>
        <w:rFonts w:ascii="Times New Roman" w:hAnsi="Times New Roman" w:cs="Times New Roman" w:hint="default"/>
        <w:b w:val="0"/>
      </w:rPr>
    </w:lvl>
    <w:lvl w:ilvl="1">
      <w:start w:val="1"/>
      <w:numFmt w:val="lowerLetter"/>
      <w:lvlText w:val="%2."/>
      <w:lvlJc w:val="left"/>
      <w:pPr>
        <w:tabs>
          <w:tab w:val="num" w:pos="1440"/>
        </w:tabs>
        <w:ind w:left="1440" w:hanging="360"/>
      </w:pPr>
      <w:rPr>
        <w:rFonts w:cs="Times New Roman"/>
        <w:b w:val="0"/>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nsid w:val="61956D8B"/>
    <w:multiLevelType w:val="hybridMultilevel"/>
    <w:tmpl w:val="07EEA682"/>
    <w:lvl w:ilvl="0" w:tplc="E55EE976">
      <w:start w:val="9"/>
      <w:numFmt w:val="decimal"/>
      <w:lvlText w:val="%1."/>
      <w:lvlJc w:val="left"/>
      <w:pPr>
        <w:tabs>
          <w:tab w:val="num" w:pos="1260"/>
        </w:tabs>
        <w:ind w:left="1260" w:hanging="360"/>
      </w:pPr>
      <w:rPr>
        <w:rFonts w:cs="Times New Roman" w:hint="default"/>
      </w:rPr>
    </w:lvl>
    <w:lvl w:ilvl="1" w:tplc="04100019" w:tentative="1">
      <w:start w:val="1"/>
      <w:numFmt w:val="lowerLetter"/>
      <w:lvlText w:val="%2."/>
      <w:lvlJc w:val="left"/>
      <w:pPr>
        <w:tabs>
          <w:tab w:val="num" w:pos="1980"/>
        </w:tabs>
        <w:ind w:left="1980" w:hanging="360"/>
      </w:pPr>
      <w:rPr>
        <w:rFonts w:cs="Times New Roman"/>
      </w:rPr>
    </w:lvl>
    <w:lvl w:ilvl="2" w:tplc="0410001B" w:tentative="1">
      <w:start w:val="1"/>
      <w:numFmt w:val="lowerRoman"/>
      <w:lvlText w:val="%3."/>
      <w:lvlJc w:val="right"/>
      <w:pPr>
        <w:tabs>
          <w:tab w:val="num" w:pos="2700"/>
        </w:tabs>
        <w:ind w:left="2700" w:hanging="180"/>
      </w:pPr>
      <w:rPr>
        <w:rFonts w:cs="Times New Roman"/>
      </w:rPr>
    </w:lvl>
    <w:lvl w:ilvl="3" w:tplc="0410000F" w:tentative="1">
      <w:start w:val="1"/>
      <w:numFmt w:val="decimal"/>
      <w:lvlText w:val="%4."/>
      <w:lvlJc w:val="left"/>
      <w:pPr>
        <w:tabs>
          <w:tab w:val="num" w:pos="3420"/>
        </w:tabs>
        <w:ind w:left="3420" w:hanging="360"/>
      </w:pPr>
      <w:rPr>
        <w:rFonts w:cs="Times New Roman"/>
      </w:rPr>
    </w:lvl>
    <w:lvl w:ilvl="4" w:tplc="04100019" w:tentative="1">
      <w:start w:val="1"/>
      <w:numFmt w:val="lowerLetter"/>
      <w:lvlText w:val="%5."/>
      <w:lvlJc w:val="left"/>
      <w:pPr>
        <w:tabs>
          <w:tab w:val="num" w:pos="4140"/>
        </w:tabs>
        <w:ind w:left="4140" w:hanging="360"/>
      </w:pPr>
      <w:rPr>
        <w:rFonts w:cs="Times New Roman"/>
      </w:rPr>
    </w:lvl>
    <w:lvl w:ilvl="5" w:tplc="0410001B" w:tentative="1">
      <w:start w:val="1"/>
      <w:numFmt w:val="lowerRoman"/>
      <w:lvlText w:val="%6."/>
      <w:lvlJc w:val="right"/>
      <w:pPr>
        <w:tabs>
          <w:tab w:val="num" w:pos="4860"/>
        </w:tabs>
        <w:ind w:left="4860" w:hanging="180"/>
      </w:pPr>
      <w:rPr>
        <w:rFonts w:cs="Times New Roman"/>
      </w:rPr>
    </w:lvl>
    <w:lvl w:ilvl="6" w:tplc="0410000F" w:tentative="1">
      <w:start w:val="1"/>
      <w:numFmt w:val="decimal"/>
      <w:lvlText w:val="%7."/>
      <w:lvlJc w:val="left"/>
      <w:pPr>
        <w:tabs>
          <w:tab w:val="num" w:pos="5580"/>
        </w:tabs>
        <w:ind w:left="5580" w:hanging="360"/>
      </w:pPr>
      <w:rPr>
        <w:rFonts w:cs="Times New Roman"/>
      </w:rPr>
    </w:lvl>
    <w:lvl w:ilvl="7" w:tplc="04100019" w:tentative="1">
      <w:start w:val="1"/>
      <w:numFmt w:val="lowerLetter"/>
      <w:lvlText w:val="%8."/>
      <w:lvlJc w:val="left"/>
      <w:pPr>
        <w:tabs>
          <w:tab w:val="num" w:pos="6300"/>
        </w:tabs>
        <w:ind w:left="6300" w:hanging="360"/>
      </w:pPr>
      <w:rPr>
        <w:rFonts w:cs="Times New Roman"/>
      </w:rPr>
    </w:lvl>
    <w:lvl w:ilvl="8" w:tplc="0410001B" w:tentative="1">
      <w:start w:val="1"/>
      <w:numFmt w:val="lowerRoman"/>
      <w:lvlText w:val="%9."/>
      <w:lvlJc w:val="right"/>
      <w:pPr>
        <w:tabs>
          <w:tab w:val="num" w:pos="7020"/>
        </w:tabs>
        <w:ind w:left="7020" w:hanging="180"/>
      </w:pPr>
      <w:rPr>
        <w:rFonts w:cs="Times New Roman"/>
      </w:rPr>
    </w:lvl>
  </w:abstractNum>
  <w:abstractNum w:abstractNumId="10">
    <w:nsid w:val="6583155F"/>
    <w:multiLevelType w:val="hybridMultilevel"/>
    <w:tmpl w:val="09AC49FE"/>
    <w:lvl w:ilvl="0" w:tplc="0A4EBBCC">
      <w:start w:val="6"/>
      <w:numFmt w:val="bullet"/>
      <w:lvlText w:val="-"/>
      <w:lvlJc w:val="left"/>
      <w:pPr>
        <w:tabs>
          <w:tab w:val="num" w:pos="720"/>
        </w:tabs>
        <w:ind w:left="72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6A66293A"/>
    <w:multiLevelType w:val="multilevel"/>
    <w:tmpl w:val="DADCC8F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color w:val="auto"/>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nsid w:val="71FE6774"/>
    <w:multiLevelType w:val="hybridMultilevel"/>
    <w:tmpl w:val="EACACDEA"/>
    <w:lvl w:ilvl="0" w:tplc="EC16C338">
      <w:start w:val="1"/>
      <w:numFmt w:val="decimal"/>
      <w:lvlText w:val="%1"/>
      <w:lvlJc w:val="left"/>
      <w:pPr>
        <w:tabs>
          <w:tab w:val="num" w:pos="720"/>
        </w:tabs>
        <w:ind w:left="720" w:hanging="360"/>
      </w:pPr>
      <w:rPr>
        <w:rFonts w:cs="Times New Roman" w:hint="default"/>
        <w:b/>
        <w:bCs/>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abstractNumId w:val="2"/>
  </w:num>
  <w:num w:numId="2">
    <w:abstractNumId w:val="2"/>
    <w:lvlOverride w:ilvl="0">
      <w:lvl w:ilvl="0">
        <w:start w:val="2"/>
        <w:numFmt w:val="decimal"/>
        <w:lvlText w:val="%1."/>
        <w:legacy w:legacy="1" w:legacySpace="0" w:legacyIndent="340"/>
        <w:lvlJc w:val="left"/>
        <w:rPr>
          <w:rFonts w:ascii="Times New Roman" w:hAnsi="Times New Roman" w:cs="Times New Roman" w:hint="default"/>
          <w:b w:val="0"/>
          <w:strike w:val="0"/>
          <w:u w:val="none"/>
        </w:rPr>
      </w:lvl>
    </w:lvlOverride>
  </w:num>
  <w:num w:numId="3">
    <w:abstractNumId w:val="2"/>
    <w:lvlOverride w:ilvl="0">
      <w:lvl w:ilvl="0">
        <w:start w:val="3"/>
        <w:numFmt w:val="decimal"/>
        <w:lvlText w:val="%1."/>
        <w:legacy w:legacy="1" w:legacySpace="0" w:legacyIndent="340"/>
        <w:lvlJc w:val="left"/>
        <w:rPr>
          <w:rFonts w:ascii="Times New Roman" w:hAnsi="Times New Roman" w:cs="Times New Roman" w:hint="default"/>
          <w:b/>
        </w:rPr>
      </w:lvl>
    </w:lvlOverride>
  </w:num>
  <w:num w:numId="4">
    <w:abstractNumId w:val="2"/>
    <w:lvlOverride w:ilvl="0">
      <w:lvl w:ilvl="0">
        <w:start w:val="4"/>
        <w:numFmt w:val="decimal"/>
        <w:lvlText w:val="%1."/>
        <w:legacy w:legacy="1" w:legacySpace="0" w:legacyIndent="340"/>
        <w:lvlJc w:val="left"/>
        <w:rPr>
          <w:rFonts w:ascii="Times New Roman" w:hAnsi="Times New Roman" w:cs="Times New Roman" w:hint="default"/>
          <w:b w:val="0"/>
        </w:rPr>
      </w:lvl>
    </w:lvlOverride>
  </w:num>
  <w:num w:numId="5">
    <w:abstractNumId w:val="2"/>
    <w:lvlOverride w:ilvl="0">
      <w:lvl w:ilvl="0">
        <w:start w:val="5"/>
        <w:numFmt w:val="decimal"/>
        <w:lvlText w:val="%1."/>
        <w:legacy w:legacy="1" w:legacySpace="0" w:legacyIndent="340"/>
        <w:lvlJc w:val="left"/>
        <w:rPr>
          <w:rFonts w:ascii="Times New Roman" w:hAnsi="Times New Roman" w:cs="Times New Roman" w:hint="default"/>
          <w:b w:val="0"/>
        </w:rPr>
      </w:lvl>
    </w:lvlOverride>
  </w:num>
  <w:num w:numId="6">
    <w:abstractNumId w:val="12"/>
  </w:num>
  <w:num w:numId="7">
    <w:abstractNumId w:val="4"/>
  </w:num>
  <w:num w:numId="8">
    <w:abstractNumId w:val="5"/>
  </w:num>
  <w:num w:numId="9">
    <w:abstractNumId w:val="3"/>
  </w:num>
  <w:num w:numId="10">
    <w:abstractNumId w:val="0"/>
  </w:num>
  <w:num w:numId="11">
    <w:abstractNumId w:val="9"/>
  </w:num>
  <w:num w:numId="12">
    <w:abstractNumId w:val="10"/>
  </w:num>
  <w:num w:numId="13">
    <w:abstractNumId w:val="11"/>
  </w:num>
  <w:num w:numId="14">
    <w:abstractNumId w:val="6"/>
  </w:num>
  <w:num w:numId="15">
    <w:abstractNumId w:val="7"/>
  </w:num>
  <w:num w:numId="16">
    <w:abstractNumId w:val="8"/>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95C"/>
    <w:rsid w:val="000145E5"/>
    <w:rsid w:val="00022CFA"/>
    <w:rsid w:val="000321A2"/>
    <w:rsid w:val="00032483"/>
    <w:rsid w:val="00035C3D"/>
    <w:rsid w:val="0004159A"/>
    <w:rsid w:val="000506E6"/>
    <w:rsid w:val="00052A09"/>
    <w:rsid w:val="00054080"/>
    <w:rsid w:val="00056094"/>
    <w:rsid w:val="000561CC"/>
    <w:rsid w:val="00063F70"/>
    <w:rsid w:val="00075BF8"/>
    <w:rsid w:val="0009438B"/>
    <w:rsid w:val="000A45EF"/>
    <w:rsid w:val="000A597E"/>
    <w:rsid w:val="000B0BDB"/>
    <w:rsid w:val="000B1A09"/>
    <w:rsid w:val="000B67FE"/>
    <w:rsid w:val="000C1DFE"/>
    <w:rsid w:val="000C4FC4"/>
    <w:rsid w:val="000C68C4"/>
    <w:rsid w:val="000D6662"/>
    <w:rsid w:val="000D6DDE"/>
    <w:rsid w:val="000E06D3"/>
    <w:rsid w:val="000E2E87"/>
    <w:rsid w:val="000F13F3"/>
    <w:rsid w:val="0010012D"/>
    <w:rsid w:val="00121375"/>
    <w:rsid w:val="00126A74"/>
    <w:rsid w:val="00141E0A"/>
    <w:rsid w:val="00143D11"/>
    <w:rsid w:val="00144282"/>
    <w:rsid w:val="00162699"/>
    <w:rsid w:val="00167F9E"/>
    <w:rsid w:val="001709EA"/>
    <w:rsid w:val="00177CDE"/>
    <w:rsid w:val="00182677"/>
    <w:rsid w:val="001908D5"/>
    <w:rsid w:val="00190FB3"/>
    <w:rsid w:val="00193A13"/>
    <w:rsid w:val="00194614"/>
    <w:rsid w:val="001A2F01"/>
    <w:rsid w:val="001A5A49"/>
    <w:rsid w:val="001A7F63"/>
    <w:rsid w:val="001B171B"/>
    <w:rsid w:val="001E16EC"/>
    <w:rsid w:val="001E6950"/>
    <w:rsid w:val="001F558A"/>
    <w:rsid w:val="002024D5"/>
    <w:rsid w:val="00211C52"/>
    <w:rsid w:val="00215AA1"/>
    <w:rsid w:val="00216CFD"/>
    <w:rsid w:val="00222922"/>
    <w:rsid w:val="00242ED0"/>
    <w:rsid w:val="00246D7C"/>
    <w:rsid w:val="00276273"/>
    <w:rsid w:val="00280C36"/>
    <w:rsid w:val="00282020"/>
    <w:rsid w:val="00285BDE"/>
    <w:rsid w:val="0029548B"/>
    <w:rsid w:val="002A6A85"/>
    <w:rsid w:val="002A7DAD"/>
    <w:rsid w:val="002B349E"/>
    <w:rsid w:val="002B63B0"/>
    <w:rsid w:val="002D5E5B"/>
    <w:rsid w:val="002E02E5"/>
    <w:rsid w:val="002F0890"/>
    <w:rsid w:val="00301DB9"/>
    <w:rsid w:val="00325536"/>
    <w:rsid w:val="003263A9"/>
    <w:rsid w:val="0033374D"/>
    <w:rsid w:val="0033511E"/>
    <w:rsid w:val="00346623"/>
    <w:rsid w:val="003466BF"/>
    <w:rsid w:val="00354E44"/>
    <w:rsid w:val="00355739"/>
    <w:rsid w:val="00361C36"/>
    <w:rsid w:val="00370DCC"/>
    <w:rsid w:val="00377DA8"/>
    <w:rsid w:val="003913B2"/>
    <w:rsid w:val="003A75D5"/>
    <w:rsid w:val="003A7E14"/>
    <w:rsid w:val="003B5157"/>
    <w:rsid w:val="003D0B56"/>
    <w:rsid w:val="003D3938"/>
    <w:rsid w:val="003D414E"/>
    <w:rsid w:val="003D4D6F"/>
    <w:rsid w:val="003D5DCF"/>
    <w:rsid w:val="003E225A"/>
    <w:rsid w:val="003E5F74"/>
    <w:rsid w:val="003F0C52"/>
    <w:rsid w:val="00407464"/>
    <w:rsid w:val="00414F52"/>
    <w:rsid w:val="00417EE7"/>
    <w:rsid w:val="00426BA5"/>
    <w:rsid w:val="004421E7"/>
    <w:rsid w:val="00443DF5"/>
    <w:rsid w:val="004528B0"/>
    <w:rsid w:val="0045764D"/>
    <w:rsid w:val="00457F6D"/>
    <w:rsid w:val="00463F47"/>
    <w:rsid w:val="00475503"/>
    <w:rsid w:val="00480C6A"/>
    <w:rsid w:val="00483641"/>
    <w:rsid w:val="00487451"/>
    <w:rsid w:val="0049273C"/>
    <w:rsid w:val="00492B55"/>
    <w:rsid w:val="00493603"/>
    <w:rsid w:val="0049416F"/>
    <w:rsid w:val="004942A0"/>
    <w:rsid w:val="004A31A3"/>
    <w:rsid w:val="004A434B"/>
    <w:rsid w:val="004A6B43"/>
    <w:rsid w:val="004A7464"/>
    <w:rsid w:val="004B1FDD"/>
    <w:rsid w:val="004B2F66"/>
    <w:rsid w:val="004B3605"/>
    <w:rsid w:val="004C2CEC"/>
    <w:rsid w:val="004C75C0"/>
    <w:rsid w:val="004D664C"/>
    <w:rsid w:val="004E40D1"/>
    <w:rsid w:val="004E5B5F"/>
    <w:rsid w:val="004E7F1C"/>
    <w:rsid w:val="004F05DB"/>
    <w:rsid w:val="004F2649"/>
    <w:rsid w:val="004F4AF8"/>
    <w:rsid w:val="004F784A"/>
    <w:rsid w:val="00505CC8"/>
    <w:rsid w:val="0051239C"/>
    <w:rsid w:val="00512581"/>
    <w:rsid w:val="005224A1"/>
    <w:rsid w:val="0052318D"/>
    <w:rsid w:val="00523AD9"/>
    <w:rsid w:val="00527A8F"/>
    <w:rsid w:val="0053424E"/>
    <w:rsid w:val="00537638"/>
    <w:rsid w:val="00551A92"/>
    <w:rsid w:val="00553E62"/>
    <w:rsid w:val="00555F3F"/>
    <w:rsid w:val="005573F6"/>
    <w:rsid w:val="0056183C"/>
    <w:rsid w:val="00565321"/>
    <w:rsid w:val="005657C9"/>
    <w:rsid w:val="00565E96"/>
    <w:rsid w:val="00567813"/>
    <w:rsid w:val="00571815"/>
    <w:rsid w:val="00571DB0"/>
    <w:rsid w:val="0058514C"/>
    <w:rsid w:val="00591BC5"/>
    <w:rsid w:val="00595E35"/>
    <w:rsid w:val="005A10F8"/>
    <w:rsid w:val="005A3227"/>
    <w:rsid w:val="005A7E74"/>
    <w:rsid w:val="005B3C8A"/>
    <w:rsid w:val="005B7354"/>
    <w:rsid w:val="005C42F4"/>
    <w:rsid w:val="005C70BA"/>
    <w:rsid w:val="005D2FD1"/>
    <w:rsid w:val="005D6FF2"/>
    <w:rsid w:val="005D78AA"/>
    <w:rsid w:val="005F118B"/>
    <w:rsid w:val="005F6A57"/>
    <w:rsid w:val="00603D0D"/>
    <w:rsid w:val="00612203"/>
    <w:rsid w:val="006124FA"/>
    <w:rsid w:val="0061569C"/>
    <w:rsid w:val="006209CC"/>
    <w:rsid w:val="00627539"/>
    <w:rsid w:val="00633FA0"/>
    <w:rsid w:val="00637579"/>
    <w:rsid w:val="006420B7"/>
    <w:rsid w:val="00642562"/>
    <w:rsid w:val="0064603F"/>
    <w:rsid w:val="006570A0"/>
    <w:rsid w:val="00660B98"/>
    <w:rsid w:val="00662D36"/>
    <w:rsid w:val="00676BBE"/>
    <w:rsid w:val="00681E91"/>
    <w:rsid w:val="006838DB"/>
    <w:rsid w:val="00687EFA"/>
    <w:rsid w:val="00690154"/>
    <w:rsid w:val="00691419"/>
    <w:rsid w:val="006A0F1D"/>
    <w:rsid w:val="006A217E"/>
    <w:rsid w:val="006A4A05"/>
    <w:rsid w:val="006A4DE2"/>
    <w:rsid w:val="006B00D2"/>
    <w:rsid w:val="006B6D5E"/>
    <w:rsid w:val="006C3E3D"/>
    <w:rsid w:val="006C586B"/>
    <w:rsid w:val="006D29F5"/>
    <w:rsid w:val="006D3357"/>
    <w:rsid w:val="006E6C07"/>
    <w:rsid w:val="006F0975"/>
    <w:rsid w:val="006F1666"/>
    <w:rsid w:val="006F1EFF"/>
    <w:rsid w:val="006F3198"/>
    <w:rsid w:val="006F477B"/>
    <w:rsid w:val="006F68ED"/>
    <w:rsid w:val="0070355C"/>
    <w:rsid w:val="0070600F"/>
    <w:rsid w:val="00714889"/>
    <w:rsid w:val="00716D64"/>
    <w:rsid w:val="00720008"/>
    <w:rsid w:val="007275CC"/>
    <w:rsid w:val="0073011B"/>
    <w:rsid w:val="00732450"/>
    <w:rsid w:val="007376A1"/>
    <w:rsid w:val="00743803"/>
    <w:rsid w:val="00752896"/>
    <w:rsid w:val="00753159"/>
    <w:rsid w:val="00755792"/>
    <w:rsid w:val="00761122"/>
    <w:rsid w:val="007615F9"/>
    <w:rsid w:val="007624E2"/>
    <w:rsid w:val="007625E0"/>
    <w:rsid w:val="007636F3"/>
    <w:rsid w:val="00764C73"/>
    <w:rsid w:val="0077773D"/>
    <w:rsid w:val="007B2647"/>
    <w:rsid w:val="007B28FE"/>
    <w:rsid w:val="007B4ED2"/>
    <w:rsid w:val="007B6316"/>
    <w:rsid w:val="007C07E5"/>
    <w:rsid w:val="007C1608"/>
    <w:rsid w:val="007C2695"/>
    <w:rsid w:val="007D214C"/>
    <w:rsid w:val="007D5378"/>
    <w:rsid w:val="007D6815"/>
    <w:rsid w:val="007F52AF"/>
    <w:rsid w:val="00801AD1"/>
    <w:rsid w:val="0080360C"/>
    <w:rsid w:val="00816E84"/>
    <w:rsid w:val="00832A62"/>
    <w:rsid w:val="00833E81"/>
    <w:rsid w:val="00837A00"/>
    <w:rsid w:val="00846358"/>
    <w:rsid w:val="008512BB"/>
    <w:rsid w:val="008528FD"/>
    <w:rsid w:val="008638E3"/>
    <w:rsid w:val="00865A1B"/>
    <w:rsid w:val="0087363D"/>
    <w:rsid w:val="0088554F"/>
    <w:rsid w:val="00885E3C"/>
    <w:rsid w:val="008948A7"/>
    <w:rsid w:val="008965D7"/>
    <w:rsid w:val="008A226D"/>
    <w:rsid w:val="008A4C4B"/>
    <w:rsid w:val="008A76CA"/>
    <w:rsid w:val="008B3463"/>
    <w:rsid w:val="008C0141"/>
    <w:rsid w:val="008C107C"/>
    <w:rsid w:val="008C176C"/>
    <w:rsid w:val="008C64E4"/>
    <w:rsid w:val="008D2AB6"/>
    <w:rsid w:val="008F095C"/>
    <w:rsid w:val="008F1FCB"/>
    <w:rsid w:val="008F2D7B"/>
    <w:rsid w:val="008F7F14"/>
    <w:rsid w:val="00901EDA"/>
    <w:rsid w:val="00904732"/>
    <w:rsid w:val="00904E0B"/>
    <w:rsid w:val="009121DD"/>
    <w:rsid w:val="0091295D"/>
    <w:rsid w:val="0091392D"/>
    <w:rsid w:val="009148FA"/>
    <w:rsid w:val="009166F2"/>
    <w:rsid w:val="0092565F"/>
    <w:rsid w:val="00925E92"/>
    <w:rsid w:val="00934F53"/>
    <w:rsid w:val="009425B7"/>
    <w:rsid w:val="009474F1"/>
    <w:rsid w:val="009542C2"/>
    <w:rsid w:val="00957969"/>
    <w:rsid w:val="009600C0"/>
    <w:rsid w:val="009671D8"/>
    <w:rsid w:val="0097099C"/>
    <w:rsid w:val="00986DD2"/>
    <w:rsid w:val="0099012E"/>
    <w:rsid w:val="00991724"/>
    <w:rsid w:val="00996C2E"/>
    <w:rsid w:val="009B10CB"/>
    <w:rsid w:val="009C14C5"/>
    <w:rsid w:val="009C25D1"/>
    <w:rsid w:val="009C5B6A"/>
    <w:rsid w:val="009C76D4"/>
    <w:rsid w:val="009D2415"/>
    <w:rsid w:val="009D2981"/>
    <w:rsid w:val="009E5AD1"/>
    <w:rsid w:val="009F2930"/>
    <w:rsid w:val="009F7C2D"/>
    <w:rsid w:val="00A0034C"/>
    <w:rsid w:val="00A003B5"/>
    <w:rsid w:val="00A049AB"/>
    <w:rsid w:val="00A15245"/>
    <w:rsid w:val="00A1527A"/>
    <w:rsid w:val="00A177BB"/>
    <w:rsid w:val="00A17FCF"/>
    <w:rsid w:val="00A32685"/>
    <w:rsid w:val="00A46FDF"/>
    <w:rsid w:val="00A57E02"/>
    <w:rsid w:val="00A60B66"/>
    <w:rsid w:val="00A630B9"/>
    <w:rsid w:val="00A66621"/>
    <w:rsid w:val="00A72753"/>
    <w:rsid w:val="00A81F06"/>
    <w:rsid w:val="00A97917"/>
    <w:rsid w:val="00AA3CEC"/>
    <w:rsid w:val="00AB13B7"/>
    <w:rsid w:val="00AC04F7"/>
    <w:rsid w:val="00AC1E75"/>
    <w:rsid w:val="00AC29A3"/>
    <w:rsid w:val="00AC5C01"/>
    <w:rsid w:val="00AD4691"/>
    <w:rsid w:val="00AD6A88"/>
    <w:rsid w:val="00AE089A"/>
    <w:rsid w:val="00AE0A67"/>
    <w:rsid w:val="00AE1787"/>
    <w:rsid w:val="00AE4BEC"/>
    <w:rsid w:val="00AF6A89"/>
    <w:rsid w:val="00AF72FA"/>
    <w:rsid w:val="00B040FF"/>
    <w:rsid w:val="00B10B35"/>
    <w:rsid w:val="00B1189B"/>
    <w:rsid w:val="00B22402"/>
    <w:rsid w:val="00B2515B"/>
    <w:rsid w:val="00B2662C"/>
    <w:rsid w:val="00B344F8"/>
    <w:rsid w:val="00B36226"/>
    <w:rsid w:val="00B405E7"/>
    <w:rsid w:val="00B45A7E"/>
    <w:rsid w:val="00B46E68"/>
    <w:rsid w:val="00B53957"/>
    <w:rsid w:val="00B54035"/>
    <w:rsid w:val="00B72E14"/>
    <w:rsid w:val="00B74062"/>
    <w:rsid w:val="00B74B51"/>
    <w:rsid w:val="00B74CED"/>
    <w:rsid w:val="00B855FD"/>
    <w:rsid w:val="00B86253"/>
    <w:rsid w:val="00B86E85"/>
    <w:rsid w:val="00B94860"/>
    <w:rsid w:val="00BA1265"/>
    <w:rsid w:val="00BA48CA"/>
    <w:rsid w:val="00BA4CFF"/>
    <w:rsid w:val="00BA6180"/>
    <w:rsid w:val="00BA6820"/>
    <w:rsid w:val="00BB1E8D"/>
    <w:rsid w:val="00BB3AB1"/>
    <w:rsid w:val="00BB4893"/>
    <w:rsid w:val="00BC328B"/>
    <w:rsid w:val="00BC6EBF"/>
    <w:rsid w:val="00BD7012"/>
    <w:rsid w:val="00BF0249"/>
    <w:rsid w:val="00BF08E7"/>
    <w:rsid w:val="00BF6EB8"/>
    <w:rsid w:val="00C02F22"/>
    <w:rsid w:val="00C03038"/>
    <w:rsid w:val="00C0776F"/>
    <w:rsid w:val="00C161BB"/>
    <w:rsid w:val="00C179DA"/>
    <w:rsid w:val="00C20AA0"/>
    <w:rsid w:val="00C22C3F"/>
    <w:rsid w:val="00C317F3"/>
    <w:rsid w:val="00C4634B"/>
    <w:rsid w:val="00C554B5"/>
    <w:rsid w:val="00C6560E"/>
    <w:rsid w:val="00C67A42"/>
    <w:rsid w:val="00C7583F"/>
    <w:rsid w:val="00C81353"/>
    <w:rsid w:val="00C87778"/>
    <w:rsid w:val="00C87F3E"/>
    <w:rsid w:val="00C916B1"/>
    <w:rsid w:val="00CA0262"/>
    <w:rsid w:val="00CA09DA"/>
    <w:rsid w:val="00CA7145"/>
    <w:rsid w:val="00CC505A"/>
    <w:rsid w:val="00CD19E0"/>
    <w:rsid w:val="00CD2AE6"/>
    <w:rsid w:val="00CF111C"/>
    <w:rsid w:val="00CF29E2"/>
    <w:rsid w:val="00CF5612"/>
    <w:rsid w:val="00D0103A"/>
    <w:rsid w:val="00D01143"/>
    <w:rsid w:val="00D0141A"/>
    <w:rsid w:val="00D03BC0"/>
    <w:rsid w:val="00D06B39"/>
    <w:rsid w:val="00D100C2"/>
    <w:rsid w:val="00D134FF"/>
    <w:rsid w:val="00D14196"/>
    <w:rsid w:val="00D16BAA"/>
    <w:rsid w:val="00D179FE"/>
    <w:rsid w:val="00D17BC7"/>
    <w:rsid w:val="00D17D18"/>
    <w:rsid w:val="00D24E10"/>
    <w:rsid w:val="00D42F50"/>
    <w:rsid w:val="00D436B5"/>
    <w:rsid w:val="00D4477F"/>
    <w:rsid w:val="00D45974"/>
    <w:rsid w:val="00D5359F"/>
    <w:rsid w:val="00D54977"/>
    <w:rsid w:val="00D6309E"/>
    <w:rsid w:val="00D66BFB"/>
    <w:rsid w:val="00D72080"/>
    <w:rsid w:val="00D75548"/>
    <w:rsid w:val="00D80D1B"/>
    <w:rsid w:val="00D82774"/>
    <w:rsid w:val="00D83482"/>
    <w:rsid w:val="00D920D5"/>
    <w:rsid w:val="00D92D89"/>
    <w:rsid w:val="00D9302E"/>
    <w:rsid w:val="00D96A52"/>
    <w:rsid w:val="00DA1D39"/>
    <w:rsid w:val="00DA3CFE"/>
    <w:rsid w:val="00DB6988"/>
    <w:rsid w:val="00DE29B1"/>
    <w:rsid w:val="00DE4269"/>
    <w:rsid w:val="00DF6902"/>
    <w:rsid w:val="00E0449C"/>
    <w:rsid w:val="00E06C1E"/>
    <w:rsid w:val="00E1735D"/>
    <w:rsid w:val="00E20F01"/>
    <w:rsid w:val="00E271B6"/>
    <w:rsid w:val="00E2752F"/>
    <w:rsid w:val="00E322F8"/>
    <w:rsid w:val="00E360FC"/>
    <w:rsid w:val="00E37FAA"/>
    <w:rsid w:val="00E41359"/>
    <w:rsid w:val="00E44C51"/>
    <w:rsid w:val="00E455E1"/>
    <w:rsid w:val="00E55B85"/>
    <w:rsid w:val="00E619D9"/>
    <w:rsid w:val="00E61B8B"/>
    <w:rsid w:val="00E6349F"/>
    <w:rsid w:val="00E7136F"/>
    <w:rsid w:val="00E744EC"/>
    <w:rsid w:val="00E85A13"/>
    <w:rsid w:val="00E8661B"/>
    <w:rsid w:val="00E9043C"/>
    <w:rsid w:val="00E9542A"/>
    <w:rsid w:val="00E9618F"/>
    <w:rsid w:val="00EA0813"/>
    <w:rsid w:val="00EB2E1C"/>
    <w:rsid w:val="00EB5856"/>
    <w:rsid w:val="00EB6FDF"/>
    <w:rsid w:val="00EB7414"/>
    <w:rsid w:val="00EC5B33"/>
    <w:rsid w:val="00ED28E0"/>
    <w:rsid w:val="00ED7BA4"/>
    <w:rsid w:val="00EE566D"/>
    <w:rsid w:val="00EE75DB"/>
    <w:rsid w:val="00EF0688"/>
    <w:rsid w:val="00EF4624"/>
    <w:rsid w:val="00EF6442"/>
    <w:rsid w:val="00F02DC8"/>
    <w:rsid w:val="00F161B4"/>
    <w:rsid w:val="00F1692A"/>
    <w:rsid w:val="00F32584"/>
    <w:rsid w:val="00F32D5C"/>
    <w:rsid w:val="00F35DF4"/>
    <w:rsid w:val="00F41459"/>
    <w:rsid w:val="00F4360A"/>
    <w:rsid w:val="00F43AAC"/>
    <w:rsid w:val="00F51CED"/>
    <w:rsid w:val="00F557E7"/>
    <w:rsid w:val="00F6141F"/>
    <w:rsid w:val="00F619EF"/>
    <w:rsid w:val="00F66651"/>
    <w:rsid w:val="00F671D5"/>
    <w:rsid w:val="00F70367"/>
    <w:rsid w:val="00F70DC0"/>
    <w:rsid w:val="00F72419"/>
    <w:rsid w:val="00F728D1"/>
    <w:rsid w:val="00F737D7"/>
    <w:rsid w:val="00F763B2"/>
    <w:rsid w:val="00F76760"/>
    <w:rsid w:val="00F7697B"/>
    <w:rsid w:val="00F87730"/>
    <w:rsid w:val="00FA45F6"/>
    <w:rsid w:val="00FA696E"/>
    <w:rsid w:val="00FA6CD3"/>
    <w:rsid w:val="00FB4F66"/>
    <w:rsid w:val="00FB5B81"/>
    <w:rsid w:val="00FC4961"/>
    <w:rsid w:val="00FC5874"/>
    <w:rsid w:val="00FD080A"/>
    <w:rsid w:val="00FD08E2"/>
    <w:rsid w:val="00FD57D9"/>
    <w:rsid w:val="00FE05AE"/>
    <w:rsid w:val="00FE1E37"/>
    <w:rsid w:val="00FE240B"/>
    <w:rsid w:val="00FF45F6"/>
    <w:rsid w:val="00FF75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263A9"/>
    <w:pPr>
      <w:spacing w:after="0" w:line="240" w:lineRule="auto"/>
    </w:pPr>
    <w:rPr>
      <w:sz w:val="24"/>
      <w:szCs w:val="24"/>
    </w:rPr>
  </w:style>
  <w:style w:type="paragraph" w:styleId="Titolo2">
    <w:name w:val="heading 2"/>
    <w:basedOn w:val="Normale"/>
    <w:next w:val="Normale"/>
    <w:link w:val="Titolo2Carattere"/>
    <w:uiPriority w:val="99"/>
    <w:qFormat/>
    <w:locked/>
    <w:rsid w:val="00D100C2"/>
    <w:pPr>
      <w:keepNext/>
      <w:spacing w:before="240" w:after="60"/>
      <w:outlineLvl w:val="1"/>
    </w:pPr>
    <w:rPr>
      <w:rFonts w:ascii="Arial" w:hAnsi="Arial" w:cs="Arial"/>
      <w:b/>
      <w:bCs/>
      <w:i/>
      <w:iCs/>
      <w:sz w:val="28"/>
      <w:szCs w:val="28"/>
    </w:rPr>
  </w:style>
  <w:style w:type="paragraph" w:styleId="Titolo7">
    <w:name w:val="heading 7"/>
    <w:basedOn w:val="Normale"/>
    <w:next w:val="Normale"/>
    <w:link w:val="Titolo7Carattere"/>
    <w:uiPriority w:val="99"/>
    <w:qFormat/>
    <w:pPr>
      <w:keepNext/>
      <w:overflowPunct w:val="0"/>
      <w:autoSpaceDE w:val="0"/>
      <w:autoSpaceDN w:val="0"/>
      <w:adjustRightInd w:val="0"/>
      <w:spacing w:line="360" w:lineRule="auto"/>
      <w:jc w:val="center"/>
      <w:textAlignment w:val="baseline"/>
      <w:outlineLvl w:val="6"/>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character" w:customStyle="1" w:styleId="Titolo7Carattere">
    <w:name w:val="Titolo 7 Carattere"/>
    <w:basedOn w:val="Carpredefinitoparagrafo"/>
    <w:link w:val="Titolo7"/>
    <w:uiPriority w:val="99"/>
    <w:semiHidden/>
    <w:locked/>
    <w:rPr>
      <w:rFonts w:ascii="Calibri" w:hAnsi="Calibri" w:cs="Times New Roman"/>
      <w:sz w:val="24"/>
      <w:szCs w:val="24"/>
    </w:rPr>
  </w:style>
  <w:style w:type="paragraph" w:styleId="Testofumetto">
    <w:name w:val="Balloon Text"/>
    <w:basedOn w:val="Normale"/>
    <w:link w:val="TestofumettoCarattere"/>
    <w:uiPriority w:val="99"/>
    <w:semiHidden/>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Pr>
      <w:rFonts w:ascii="Tahoma" w:hAnsi="Tahoma" w:cs="Tahoma"/>
      <w:sz w:val="16"/>
      <w:szCs w:val="16"/>
    </w:rPr>
  </w:style>
  <w:style w:type="paragraph" w:styleId="Intestazione">
    <w:name w:val="header"/>
    <w:basedOn w:val="Normale"/>
    <w:link w:val="IntestazioneCarattere"/>
    <w:uiPriority w:val="99"/>
    <w:pPr>
      <w:tabs>
        <w:tab w:val="center" w:pos="4819"/>
        <w:tab w:val="right" w:pos="9638"/>
      </w:tabs>
    </w:pPr>
  </w:style>
  <w:style w:type="character" w:customStyle="1" w:styleId="IntestazioneCarattere">
    <w:name w:val="Intestazione Carattere"/>
    <w:basedOn w:val="Carpredefinitoparagrafo"/>
    <w:link w:val="Intestazione"/>
    <w:uiPriority w:val="99"/>
    <w:locked/>
    <w:rPr>
      <w:rFonts w:cs="Times New Roman"/>
      <w:sz w:val="24"/>
      <w:szCs w:val="24"/>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Pr>
      <w:rFonts w:cs="Times New Roman"/>
    </w:rPr>
  </w:style>
  <w:style w:type="table" w:styleId="Grigliatabella">
    <w:name w:val="Table Grid"/>
    <w:basedOn w:val="Tabellanormale"/>
    <w:uiPriority w:val="9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pPr>
      <w:spacing w:before="100" w:beforeAutospacing="1" w:after="100" w:afterAutospacing="1"/>
    </w:pPr>
  </w:style>
  <w:style w:type="character" w:styleId="Enfasigrassetto">
    <w:name w:val="Strong"/>
    <w:basedOn w:val="Carpredefinitoparagrafo"/>
    <w:uiPriority w:val="99"/>
    <w:qFormat/>
    <w:rPr>
      <w:rFonts w:cs="Times New Roman"/>
      <w:b/>
      <w:bCs/>
    </w:rPr>
  </w:style>
  <w:style w:type="paragraph" w:styleId="PreformattatoHTML">
    <w:name w:val="HTML Preformatted"/>
    <w:basedOn w:val="Normale"/>
    <w:link w:val="PreformattatoHTMLCarattere"/>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locked/>
    <w:rPr>
      <w:rFonts w:ascii="Courier New" w:hAnsi="Courier New" w:cs="Courier New"/>
      <w:lang w:val="it-IT" w:eastAsia="it-IT" w:bidi="ar-SA"/>
    </w:rPr>
  </w:style>
  <w:style w:type="paragraph" w:styleId="Corpodeltesto3">
    <w:name w:val="Body Text 3"/>
    <w:basedOn w:val="Normale"/>
    <w:link w:val="Corpodeltesto3Carattere"/>
    <w:uiPriority w:val="99"/>
    <w:pPr>
      <w:overflowPunct w:val="0"/>
      <w:autoSpaceDE w:val="0"/>
      <w:autoSpaceDN w:val="0"/>
      <w:adjustRightInd w:val="0"/>
      <w:spacing w:line="360" w:lineRule="auto"/>
      <w:ind w:right="-1"/>
      <w:jc w:val="both"/>
      <w:textAlignment w:val="baseline"/>
    </w:pPr>
    <w:rPr>
      <w:b/>
      <w:szCs w:val="20"/>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Corpodeltesto2">
    <w:name w:val="Body Text 2"/>
    <w:basedOn w:val="Normale"/>
    <w:link w:val="Corpodeltesto2Carattere"/>
    <w:uiPriority w:val="99"/>
    <w:pPr>
      <w:tabs>
        <w:tab w:val="left" w:pos="6096"/>
      </w:tabs>
      <w:overflowPunct w:val="0"/>
      <w:autoSpaceDE w:val="0"/>
      <w:autoSpaceDN w:val="0"/>
      <w:adjustRightInd w:val="0"/>
      <w:spacing w:line="360" w:lineRule="auto"/>
      <w:jc w:val="both"/>
      <w:textAlignment w:val="baseline"/>
    </w:pPr>
    <w:rPr>
      <w:szCs w:val="20"/>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xl30">
    <w:name w:val="xl30"/>
    <w:basedOn w:val="Normale"/>
    <w:uiPriority w:val="99"/>
    <w:pPr>
      <w:pBdr>
        <w:left w:val="single" w:sz="6" w:space="0" w:color="auto"/>
        <w:bottom w:val="single" w:sz="6" w:space="0" w:color="auto"/>
        <w:right w:val="single" w:sz="6" w:space="0" w:color="auto"/>
      </w:pBdr>
      <w:overflowPunct w:val="0"/>
      <w:autoSpaceDE w:val="0"/>
      <w:autoSpaceDN w:val="0"/>
      <w:adjustRightInd w:val="0"/>
      <w:spacing w:before="100" w:after="100"/>
      <w:jc w:val="center"/>
      <w:textAlignment w:val="baseline"/>
    </w:pPr>
    <w:rPr>
      <w:b/>
      <w:szCs w:val="20"/>
    </w:rPr>
  </w:style>
  <w:style w:type="paragraph" w:styleId="Mappadocumento">
    <w:name w:val="Document Map"/>
    <w:basedOn w:val="Normale"/>
    <w:link w:val="MappadocumentoCarattere"/>
    <w:uiPriority w:val="99"/>
    <w:semiHidden/>
    <w:pPr>
      <w:shd w:val="clear" w:color="auto" w:fill="000080"/>
    </w:pPr>
    <w:rPr>
      <w:rFonts w:ascii="Tahoma" w:hAnsi="Tahoma" w:cs="Tahoma"/>
      <w:sz w:val="20"/>
      <w:szCs w:val="20"/>
    </w:rPr>
  </w:style>
  <w:style w:type="character" w:customStyle="1" w:styleId="MappadocumentoCarattere">
    <w:name w:val="Mappa documento Carattere"/>
    <w:basedOn w:val="Carpredefinitoparagrafo"/>
    <w:link w:val="Mappadocumento"/>
    <w:uiPriority w:val="99"/>
    <w:semiHidden/>
    <w:locked/>
    <w:rPr>
      <w:rFonts w:ascii="Tahoma" w:hAnsi="Tahoma" w:cs="Tahoma"/>
      <w:sz w:val="16"/>
      <w:szCs w:val="16"/>
    </w:rPr>
  </w:style>
  <w:style w:type="character" w:styleId="Collegamentoipertestuale">
    <w:name w:val="Hyperlink"/>
    <w:basedOn w:val="Carpredefinitoparagrafo"/>
    <w:uiPriority w:val="99"/>
    <w:rPr>
      <w:rFonts w:cs="Times New Roman"/>
      <w:color w:val="0000FF"/>
      <w:u w:val="single"/>
    </w:rPr>
  </w:style>
  <w:style w:type="paragraph" w:styleId="Testodelblocco">
    <w:name w:val="Block Text"/>
    <w:basedOn w:val="Normale"/>
    <w:uiPriority w:val="99"/>
    <w:pPr>
      <w:widowControl w:val="0"/>
      <w:overflowPunct w:val="0"/>
      <w:autoSpaceDE w:val="0"/>
      <w:autoSpaceDN w:val="0"/>
      <w:adjustRightInd w:val="0"/>
      <w:ind w:left="360" w:right="-1"/>
      <w:jc w:val="both"/>
      <w:textAlignment w:val="baseline"/>
    </w:pPr>
    <w:rPr>
      <w:sz w:val="22"/>
      <w:szCs w:val="20"/>
    </w:rPr>
  </w:style>
  <w:style w:type="paragraph" w:customStyle="1" w:styleId="provvr0">
    <w:name w:val="provv_r0"/>
    <w:basedOn w:val="Normale"/>
    <w:uiPriority w:val="99"/>
    <w:rsid w:val="002A6A85"/>
    <w:pPr>
      <w:spacing w:before="100" w:beforeAutospacing="1" w:after="100" w:afterAutospacing="1"/>
      <w:jc w:val="both"/>
    </w:pPr>
  </w:style>
  <w:style w:type="character" w:customStyle="1" w:styleId="linkneltesto">
    <w:name w:val="link_nel_testo"/>
    <w:basedOn w:val="Carpredefinitoparagrafo"/>
    <w:uiPriority w:val="99"/>
    <w:rsid w:val="002A6A85"/>
    <w:rPr>
      <w:rFonts w:cs="Times New Roman"/>
      <w:i/>
      <w:iCs/>
    </w:rPr>
  </w:style>
  <w:style w:type="paragraph" w:styleId="Paragrafoelenco">
    <w:name w:val="List Paragraph"/>
    <w:basedOn w:val="Normale"/>
    <w:uiPriority w:val="34"/>
    <w:qFormat/>
    <w:rsid w:val="00A630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263A9"/>
    <w:pPr>
      <w:spacing w:after="0" w:line="240" w:lineRule="auto"/>
    </w:pPr>
    <w:rPr>
      <w:sz w:val="24"/>
      <w:szCs w:val="24"/>
    </w:rPr>
  </w:style>
  <w:style w:type="paragraph" w:styleId="Titolo2">
    <w:name w:val="heading 2"/>
    <w:basedOn w:val="Normale"/>
    <w:next w:val="Normale"/>
    <w:link w:val="Titolo2Carattere"/>
    <w:uiPriority w:val="99"/>
    <w:qFormat/>
    <w:locked/>
    <w:rsid w:val="00D100C2"/>
    <w:pPr>
      <w:keepNext/>
      <w:spacing w:before="240" w:after="60"/>
      <w:outlineLvl w:val="1"/>
    </w:pPr>
    <w:rPr>
      <w:rFonts w:ascii="Arial" w:hAnsi="Arial" w:cs="Arial"/>
      <w:b/>
      <w:bCs/>
      <w:i/>
      <w:iCs/>
      <w:sz w:val="28"/>
      <w:szCs w:val="28"/>
    </w:rPr>
  </w:style>
  <w:style w:type="paragraph" w:styleId="Titolo7">
    <w:name w:val="heading 7"/>
    <w:basedOn w:val="Normale"/>
    <w:next w:val="Normale"/>
    <w:link w:val="Titolo7Carattere"/>
    <w:uiPriority w:val="99"/>
    <w:qFormat/>
    <w:pPr>
      <w:keepNext/>
      <w:overflowPunct w:val="0"/>
      <w:autoSpaceDE w:val="0"/>
      <w:autoSpaceDN w:val="0"/>
      <w:adjustRightInd w:val="0"/>
      <w:spacing w:line="360" w:lineRule="auto"/>
      <w:jc w:val="center"/>
      <w:textAlignment w:val="baseline"/>
      <w:outlineLvl w:val="6"/>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character" w:customStyle="1" w:styleId="Titolo7Carattere">
    <w:name w:val="Titolo 7 Carattere"/>
    <w:basedOn w:val="Carpredefinitoparagrafo"/>
    <w:link w:val="Titolo7"/>
    <w:uiPriority w:val="99"/>
    <w:semiHidden/>
    <w:locked/>
    <w:rPr>
      <w:rFonts w:ascii="Calibri" w:hAnsi="Calibri" w:cs="Times New Roman"/>
      <w:sz w:val="24"/>
      <w:szCs w:val="24"/>
    </w:rPr>
  </w:style>
  <w:style w:type="paragraph" w:styleId="Testofumetto">
    <w:name w:val="Balloon Text"/>
    <w:basedOn w:val="Normale"/>
    <w:link w:val="TestofumettoCarattere"/>
    <w:uiPriority w:val="99"/>
    <w:semiHidden/>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Pr>
      <w:rFonts w:ascii="Tahoma" w:hAnsi="Tahoma" w:cs="Tahoma"/>
      <w:sz w:val="16"/>
      <w:szCs w:val="16"/>
    </w:rPr>
  </w:style>
  <w:style w:type="paragraph" w:styleId="Intestazione">
    <w:name w:val="header"/>
    <w:basedOn w:val="Normale"/>
    <w:link w:val="IntestazioneCarattere"/>
    <w:uiPriority w:val="99"/>
    <w:pPr>
      <w:tabs>
        <w:tab w:val="center" w:pos="4819"/>
        <w:tab w:val="right" w:pos="9638"/>
      </w:tabs>
    </w:pPr>
  </w:style>
  <w:style w:type="character" w:customStyle="1" w:styleId="IntestazioneCarattere">
    <w:name w:val="Intestazione Carattere"/>
    <w:basedOn w:val="Carpredefinitoparagrafo"/>
    <w:link w:val="Intestazione"/>
    <w:uiPriority w:val="99"/>
    <w:locked/>
    <w:rPr>
      <w:rFonts w:cs="Times New Roman"/>
      <w:sz w:val="24"/>
      <w:szCs w:val="24"/>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Pr>
      <w:rFonts w:cs="Times New Roman"/>
    </w:rPr>
  </w:style>
  <w:style w:type="table" w:styleId="Grigliatabella">
    <w:name w:val="Table Grid"/>
    <w:basedOn w:val="Tabellanormale"/>
    <w:uiPriority w:val="9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pPr>
      <w:spacing w:before="100" w:beforeAutospacing="1" w:after="100" w:afterAutospacing="1"/>
    </w:pPr>
  </w:style>
  <w:style w:type="character" w:styleId="Enfasigrassetto">
    <w:name w:val="Strong"/>
    <w:basedOn w:val="Carpredefinitoparagrafo"/>
    <w:uiPriority w:val="99"/>
    <w:qFormat/>
    <w:rPr>
      <w:rFonts w:cs="Times New Roman"/>
      <w:b/>
      <w:bCs/>
    </w:rPr>
  </w:style>
  <w:style w:type="paragraph" w:styleId="PreformattatoHTML">
    <w:name w:val="HTML Preformatted"/>
    <w:basedOn w:val="Normale"/>
    <w:link w:val="PreformattatoHTMLCarattere"/>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locked/>
    <w:rPr>
      <w:rFonts w:ascii="Courier New" w:hAnsi="Courier New" w:cs="Courier New"/>
      <w:lang w:val="it-IT" w:eastAsia="it-IT" w:bidi="ar-SA"/>
    </w:rPr>
  </w:style>
  <w:style w:type="paragraph" w:styleId="Corpodeltesto3">
    <w:name w:val="Body Text 3"/>
    <w:basedOn w:val="Normale"/>
    <w:link w:val="Corpodeltesto3Carattere"/>
    <w:uiPriority w:val="99"/>
    <w:pPr>
      <w:overflowPunct w:val="0"/>
      <w:autoSpaceDE w:val="0"/>
      <w:autoSpaceDN w:val="0"/>
      <w:adjustRightInd w:val="0"/>
      <w:spacing w:line="360" w:lineRule="auto"/>
      <w:ind w:right="-1"/>
      <w:jc w:val="both"/>
      <w:textAlignment w:val="baseline"/>
    </w:pPr>
    <w:rPr>
      <w:b/>
      <w:szCs w:val="20"/>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Corpodeltesto2">
    <w:name w:val="Body Text 2"/>
    <w:basedOn w:val="Normale"/>
    <w:link w:val="Corpodeltesto2Carattere"/>
    <w:uiPriority w:val="99"/>
    <w:pPr>
      <w:tabs>
        <w:tab w:val="left" w:pos="6096"/>
      </w:tabs>
      <w:overflowPunct w:val="0"/>
      <w:autoSpaceDE w:val="0"/>
      <w:autoSpaceDN w:val="0"/>
      <w:adjustRightInd w:val="0"/>
      <w:spacing w:line="360" w:lineRule="auto"/>
      <w:jc w:val="both"/>
      <w:textAlignment w:val="baseline"/>
    </w:pPr>
    <w:rPr>
      <w:szCs w:val="20"/>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xl30">
    <w:name w:val="xl30"/>
    <w:basedOn w:val="Normale"/>
    <w:uiPriority w:val="99"/>
    <w:pPr>
      <w:pBdr>
        <w:left w:val="single" w:sz="6" w:space="0" w:color="auto"/>
        <w:bottom w:val="single" w:sz="6" w:space="0" w:color="auto"/>
        <w:right w:val="single" w:sz="6" w:space="0" w:color="auto"/>
      </w:pBdr>
      <w:overflowPunct w:val="0"/>
      <w:autoSpaceDE w:val="0"/>
      <w:autoSpaceDN w:val="0"/>
      <w:adjustRightInd w:val="0"/>
      <w:spacing w:before="100" w:after="100"/>
      <w:jc w:val="center"/>
      <w:textAlignment w:val="baseline"/>
    </w:pPr>
    <w:rPr>
      <w:b/>
      <w:szCs w:val="20"/>
    </w:rPr>
  </w:style>
  <w:style w:type="paragraph" w:styleId="Mappadocumento">
    <w:name w:val="Document Map"/>
    <w:basedOn w:val="Normale"/>
    <w:link w:val="MappadocumentoCarattere"/>
    <w:uiPriority w:val="99"/>
    <w:semiHidden/>
    <w:pPr>
      <w:shd w:val="clear" w:color="auto" w:fill="000080"/>
    </w:pPr>
    <w:rPr>
      <w:rFonts w:ascii="Tahoma" w:hAnsi="Tahoma" w:cs="Tahoma"/>
      <w:sz w:val="20"/>
      <w:szCs w:val="20"/>
    </w:rPr>
  </w:style>
  <w:style w:type="character" w:customStyle="1" w:styleId="MappadocumentoCarattere">
    <w:name w:val="Mappa documento Carattere"/>
    <w:basedOn w:val="Carpredefinitoparagrafo"/>
    <w:link w:val="Mappadocumento"/>
    <w:uiPriority w:val="99"/>
    <w:semiHidden/>
    <w:locked/>
    <w:rPr>
      <w:rFonts w:ascii="Tahoma" w:hAnsi="Tahoma" w:cs="Tahoma"/>
      <w:sz w:val="16"/>
      <w:szCs w:val="16"/>
    </w:rPr>
  </w:style>
  <w:style w:type="character" w:styleId="Collegamentoipertestuale">
    <w:name w:val="Hyperlink"/>
    <w:basedOn w:val="Carpredefinitoparagrafo"/>
    <w:uiPriority w:val="99"/>
    <w:rPr>
      <w:rFonts w:cs="Times New Roman"/>
      <w:color w:val="0000FF"/>
      <w:u w:val="single"/>
    </w:rPr>
  </w:style>
  <w:style w:type="paragraph" w:styleId="Testodelblocco">
    <w:name w:val="Block Text"/>
    <w:basedOn w:val="Normale"/>
    <w:uiPriority w:val="99"/>
    <w:pPr>
      <w:widowControl w:val="0"/>
      <w:overflowPunct w:val="0"/>
      <w:autoSpaceDE w:val="0"/>
      <w:autoSpaceDN w:val="0"/>
      <w:adjustRightInd w:val="0"/>
      <w:ind w:left="360" w:right="-1"/>
      <w:jc w:val="both"/>
      <w:textAlignment w:val="baseline"/>
    </w:pPr>
    <w:rPr>
      <w:sz w:val="22"/>
      <w:szCs w:val="20"/>
    </w:rPr>
  </w:style>
  <w:style w:type="paragraph" w:customStyle="1" w:styleId="provvr0">
    <w:name w:val="provv_r0"/>
    <w:basedOn w:val="Normale"/>
    <w:uiPriority w:val="99"/>
    <w:rsid w:val="002A6A85"/>
    <w:pPr>
      <w:spacing w:before="100" w:beforeAutospacing="1" w:after="100" w:afterAutospacing="1"/>
      <w:jc w:val="both"/>
    </w:pPr>
  </w:style>
  <w:style w:type="character" w:customStyle="1" w:styleId="linkneltesto">
    <w:name w:val="link_nel_testo"/>
    <w:basedOn w:val="Carpredefinitoparagrafo"/>
    <w:uiPriority w:val="99"/>
    <w:rsid w:val="002A6A85"/>
    <w:rPr>
      <w:rFonts w:cs="Times New Roman"/>
      <w:i/>
      <w:iCs/>
    </w:rPr>
  </w:style>
  <w:style w:type="paragraph" w:styleId="Paragrafoelenco">
    <w:name w:val="List Paragraph"/>
    <w:basedOn w:val="Normale"/>
    <w:uiPriority w:val="34"/>
    <w:qFormat/>
    <w:rsid w:val="00A630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3537597">
      <w:marLeft w:val="0"/>
      <w:marRight w:val="0"/>
      <w:marTop w:val="0"/>
      <w:marBottom w:val="0"/>
      <w:divBdr>
        <w:top w:val="none" w:sz="0" w:space="0" w:color="auto"/>
        <w:left w:val="none" w:sz="0" w:space="0" w:color="auto"/>
        <w:bottom w:val="none" w:sz="0" w:space="0" w:color="auto"/>
        <w:right w:val="none" w:sz="0" w:space="0" w:color="auto"/>
      </w:divBdr>
    </w:div>
    <w:div w:id="1263537598">
      <w:marLeft w:val="0"/>
      <w:marRight w:val="0"/>
      <w:marTop w:val="0"/>
      <w:marBottom w:val="0"/>
      <w:divBdr>
        <w:top w:val="none" w:sz="0" w:space="0" w:color="auto"/>
        <w:left w:val="none" w:sz="0" w:space="0" w:color="auto"/>
        <w:bottom w:val="none" w:sz="0" w:space="0" w:color="auto"/>
        <w:right w:val="none" w:sz="0" w:space="0" w:color="auto"/>
      </w:divBdr>
    </w:div>
    <w:div w:id="1263537599">
      <w:marLeft w:val="240"/>
      <w:marRight w:val="80"/>
      <w:marTop w:val="0"/>
      <w:marBottom w:val="0"/>
      <w:divBdr>
        <w:top w:val="none" w:sz="0" w:space="0" w:color="auto"/>
        <w:left w:val="none" w:sz="0" w:space="0" w:color="auto"/>
        <w:bottom w:val="none" w:sz="0" w:space="0" w:color="auto"/>
        <w:right w:val="none" w:sz="0" w:space="0" w:color="auto"/>
      </w:divBdr>
    </w:div>
    <w:div w:id="1263537600">
      <w:marLeft w:val="0"/>
      <w:marRight w:val="0"/>
      <w:marTop w:val="0"/>
      <w:marBottom w:val="0"/>
      <w:divBdr>
        <w:top w:val="none" w:sz="0" w:space="0" w:color="auto"/>
        <w:left w:val="none" w:sz="0" w:space="0" w:color="auto"/>
        <w:bottom w:val="none" w:sz="0" w:space="0" w:color="auto"/>
        <w:right w:val="none" w:sz="0" w:space="0" w:color="auto"/>
      </w:divBdr>
    </w:div>
    <w:div w:id="1263537601">
      <w:marLeft w:val="0"/>
      <w:marRight w:val="0"/>
      <w:marTop w:val="0"/>
      <w:marBottom w:val="0"/>
      <w:divBdr>
        <w:top w:val="none" w:sz="0" w:space="0" w:color="auto"/>
        <w:left w:val="none" w:sz="0" w:space="0" w:color="auto"/>
        <w:bottom w:val="none" w:sz="0" w:space="0" w:color="auto"/>
        <w:right w:val="none" w:sz="0" w:space="0" w:color="auto"/>
      </w:divBdr>
    </w:div>
    <w:div w:id="1263537602">
      <w:marLeft w:val="0"/>
      <w:marRight w:val="0"/>
      <w:marTop w:val="0"/>
      <w:marBottom w:val="0"/>
      <w:divBdr>
        <w:top w:val="none" w:sz="0" w:space="0" w:color="auto"/>
        <w:left w:val="none" w:sz="0" w:space="0" w:color="auto"/>
        <w:bottom w:val="none" w:sz="0" w:space="0" w:color="auto"/>
        <w:right w:val="none" w:sz="0" w:space="0" w:color="auto"/>
      </w:divBdr>
    </w:div>
    <w:div w:id="1263537603">
      <w:marLeft w:val="0"/>
      <w:marRight w:val="0"/>
      <w:marTop w:val="0"/>
      <w:marBottom w:val="0"/>
      <w:divBdr>
        <w:top w:val="none" w:sz="0" w:space="0" w:color="auto"/>
        <w:left w:val="none" w:sz="0" w:space="0" w:color="auto"/>
        <w:bottom w:val="none" w:sz="0" w:space="0" w:color="auto"/>
        <w:right w:val="none" w:sz="0" w:space="0" w:color="auto"/>
      </w:divBdr>
    </w:div>
    <w:div w:id="1263537604">
      <w:marLeft w:val="0"/>
      <w:marRight w:val="0"/>
      <w:marTop w:val="0"/>
      <w:marBottom w:val="0"/>
      <w:divBdr>
        <w:top w:val="none" w:sz="0" w:space="0" w:color="auto"/>
        <w:left w:val="none" w:sz="0" w:space="0" w:color="auto"/>
        <w:bottom w:val="none" w:sz="0" w:space="0" w:color="auto"/>
        <w:right w:val="none" w:sz="0" w:space="0" w:color="auto"/>
      </w:divBdr>
    </w:div>
    <w:div w:id="1263537605">
      <w:marLeft w:val="0"/>
      <w:marRight w:val="0"/>
      <w:marTop w:val="0"/>
      <w:marBottom w:val="0"/>
      <w:divBdr>
        <w:top w:val="none" w:sz="0" w:space="0" w:color="auto"/>
        <w:left w:val="none" w:sz="0" w:space="0" w:color="auto"/>
        <w:bottom w:val="none" w:sz="0" w:space="0" w:color="auto"/>
        <w:right w:val="none" w:sz="0" w:space="0" w:color="auto"/>
      </w:divBdr>
    </w:div>
    <w:div w:id="1263537606">
      <w:marLeft w:val="0"/>
      <w:marRight w:val="0"/>
      <w:marTop w:val="0"/>
      <w:marBottom w:val="0"/>
      <w:divBdr>
        <w:top w:val="none" w:sz="0" w:space="0" w:color="auto"/>
        <w:left w:val="none" w:sz="0" w:space="0" w:color="auto"/>
        <w:bottom w:val="none" w:sz="0" w:space="0" w:color="auto"/>
        <w:right w:val="none" w:sz="0" w:space="0" w:color="auto"/>
      </w:divBdr>
    </w:div>
    <w:div w:id="1263537607">
      <w:marLeft w:val="0"/>
      <w:marRight w:val="0"/>
      <w:marTop w:val="0"/>
      <w:marBottom w:val="0"/>
      <w:divBdr>
        <w:top w:val="none" w:sz="0" w:space="0" w:color="auto"/>
        <w:left w:val="none" w:sz="0" w:space="0" w:color="auto"/>
        <w:bottom w:val="none" w:sz="0" w:space="0" w:color="auto"/>
        <w:right w:val="none" w:sz="0" w:space="0" w:color="auto"/>
      </w:divBdr>
    </w:div>
    <w:div w:id="1263537608">
      <w:marLeft w:val="0"/>
      <w:marRight w:val="0"/>
      <w:marTop w:val="0"/>
      <w:marBottom w:val="0"/>
      <w:divBdr>
        <w:top w:val="none" w:sz="0" w:space="0" w:color="auto"/>
        <w:left w:val="none" w:sz="0" w:space="0" w:color="auto"/>
        <w:bottom w:val="none" w:sz="0" w:space="0" w:color="auto"/>
        <w:right w:val="none" w:sz="0" w:space="0" w:color="auto"/>
      </w:divBdr>
    </w:div>
    <w:div w:id="1263537609">
      <w:marLeft w:val="0"/>
      <w:marRight w:val="0"/>
      <w:marTop w:val="0"/>
      <w:marBottom w:val="0"/>
      <w:divBdr>
        <w:top w:val="none" w:sz="0" w:space="0" w:color="auto"/>
        <w:left w:val="none" w:sz="0" w:space="0" w:color="auto"/>
        <w:bottom w:val="none" w:sz="0" w:space="0" w:color="auto"/>
        <w:right w:val="none" w:sz="0" w:space="0" w:color="auto"/>
      </w:divBdr>
    </w:div>
    <w:div w:id="1263537610">
      <w:marLeft w:val="0"/>
      <w:marRight w:val="0"/>
      <w:marTop w:val="0"/>
      <w:marBottom w:val="0"/>
      <w:divBdr>
        <w:top w:val="none" w:sz="0" w:space="0" w:color="auto"/>
        <w:left w:val="none" w:sz="0" w:space="0" w:color="auto"/>
        <w:bottom w:val="none" w:sz="0" w:space="0" w:color="auto"/>
        <w:right w:val="none" w:sz="0" w:space="0" w:color="auto"/>
      </w:divBdr>
    </w:div>
    <w:div w:id="1263537611">
      <w:marLeft w:val="0"/>
      <w:marRight w:val="0"/>
      <w:marTop w:val="0"/>
      <w:marBottom w:val="0"/>
      <w:divBdr>
        <w:top w:val="none" w:sz="0" w:space="0" w:color="auto"/>
        <w:left w:val="none" w:sz="0" w:space="0" w:color="auto"/>
        <w:bottom w:val="none" w:sz="0" w:space="0" w:color="auto"/>
        <w:right w:val="none" w:sz="0" w:space="0" w:color="auto"/>
      </w:divBdr>
    </w:div>
    <w:div w:id="1263537612">
      <w:marLeft w:val="0"/>
      <w:marRight w:val="0"/>
      <w:marTop w:val="0"/>
      <w:marBottom w:val="0"/>
      <w:divBdr>
        <w:top w:val="none" w:sz="0" w:space="0" w:color="auto"/>
        <w:left w:val="none" w:sz="0" w:space="0" w:color="auto"/>
        <w:bottom w:val="none" w:sz="0" w:space="0" w:color="auto"/>
        <w:right w:val="none" w:sz="0" w:space="0" w:color="auto"/>
      </w:divBdr>
    </w:div>
    <w:div w:id="1263537613">
      <w:marLeft w:val="0"/>
      <w:marRight w:val="0"/>
      <w:marTop w:val="0"/>
      <w:marBottom w:val="0"/>
      <w:divBdr>
        <w:top w:val="none" w:sz="0" w:space="0" w:color="auto"/>
        <w:left w:val="none" w:sz="0" w:space="0" w:color="auto"/>
        <w:bottom w:val="none" w:sz="0" w:space="0" w:color="auto"/>
        <w:right w:val="none" w:sz="0" w:space="0" w:color="auto"/>
      </w:divBdr>
    </w:div>
    <w:div w:id="1263537614">
      <w:marLeft w:val="0"/>
      <w:marRight w:val="0"/>
      <w:marTop w:val="0"/>
      <w:marBottom w:val="0"/>
      <w:divBdr>
        <w:top w:val="none" w:sz="0" w:space="0" w:color="auto"/>
        <w:left w:val="none" w:sz="0" w:space="0" w:color="auto"/>
        <w:bottom w:val="none" w:sz="0" w:space="0" w:color="auto"/>
        <w:right w:val="none" w:sz="0" w:space="0" w:color="auto"/>
      </w:divBdr>
    </w:div>
    <w:div w:id="1263537615">
      <w:marLeft w:val="0"/>
      <w:marRight w:val="0"/>
      <w:marTop w:val="0"/>
      <w:marBottom w:val="0"/>
      <w:divBdr>
        <w:top w:val="none" w:sz="0" w:space="0" w:color="auto"/>
        <w:left w:val="none" w:sz="0" w:space="0" w:color="auto"/>
        <w:bottom w:val="none" w:sz="0" w:space="0" w:color="auto"/>
        <w:right w:val="none" w:sz="0" w:space="0" w:color="auto"/>
      </w:divBdr>
    </w:div>
    <w:div w:id="1263537616">
      <w:marLeft w:val="0"/>
      <w:marRight w:val="0"/>
      <w:marTop w:val="0"/>
      <w:marBottom w:val="0"/>
      <w:divBdr>
        <w:top w:val="none" w:sz="0" w:space="0" w:color="auto"/>
        <w:left w:val="none" w:sz="0" w:space="0" w:color="auto"/>
        <w:bottom w:val="none" w:sz="0" w:space="0" w:color="auto"/>
        <w:right w:val="none" w:sz="0" w:space="0" w:color="auto"/>
      </w:divBdr>
    </w:div>
    <w:div w:id="1263537617">
      <w:marLeft w:val="0"/>
      <w:marRight w:val="0"/>
      <w:marTop w:val="0"/>
      <w:marBottom w:val="0"/>
      <w:divBdr>
        <w:top w:val="none" w:sz="0" w:space="0" w:color="auto"/>
        <w:left w:val="none" w:sz="0" w:space="0" w:color="auto"/>
        <w:bottom w:val="none" w:sz="0" w:space="0" w:color="auto"/>
        <w:right w:val="none" w:sz="0" w:space="0" w:color="auto"/>
      </w:divBdr>
    </w:div>
    <w:div w:id="1263537618">
      <w:marLeft w:val="0"/>
      <w:marRight w:val="0"/>
      <w:marTop w:val="0"/>
      <w:marBottom w:val="0"/>
      <w:divBdr>
        <w:top w:val="none" w:sz="0" w:space="0" w:color="auto"/>
        <w:left w:val="none" w:sz="0" w:space="0" w:color="auto"/>
        <w:bottom w:val="none" w:sz="0" w:space="0" w:color="auto"/>
        <w:right w:val="none" w:sz="0" w:space="0" w:color="auto"/>
      </w:divBdr>
    </w:div>
    <w:div w:id="1263537619">
      <w:marLeft w:val="0"/>
      <w:marRight w:val="0"/>
      <w:marTop w:val="0"/>
      <w:marBottom w:val="0"/>
      <w:divBdr>
        <w:top w:val="none" w:sz="0" w:space="0" w:color="auto"/>
        <w:left w:val="none" w:sz="0" w:space="0" w:color="auto"/>
        <w:bottom w:val="none" w:sz="0" w:space="0" w:color="auto"/>
        <w:right w:val="none" w:sz="0" w:space="0" w:color="auto"/>
      </w:divBdr>
    </w:div>
    <w:div w:id="1263537620">
      <w:marLeft w:val="0"/>
      <w:marRight w:val="0"/>
      <w:marTop w:val="0"/>
      <w:marBottom w:val="0"/>
      <w:divBdr>
        <w:top w:val="none" w:sz="0" w:space="0" w:color="auto"/>
        <w:left w:val="none" w:sz="0" w:space="0" w:color="auto"/>
        <w:bottom w:val="none" w:sz="0" w:space="0" w:color="auto"/>
        <w:right w:val="none" w:sz="0" w:space="0" w:color="auto"/>
      </w:divBdr>
    </w:div>
    <w:div w:id="1263537621">
      <w:marLeft w:val="0"/>
      <w:marRight w:val="0"/>
      <w:marTop w:val="0"/>
      <w:marBottom w:val="0"/>
      <w:divBdr>
        <w:top w:val="none" w:sz="0" w:space="0" w:color="auto"/>
        <w:left w:val="none" w:sz="0" w:space="0" w:color="auto"/>
        <w:bottom w:val="none" w:sz="0" w:space="0" w:color="auto"/>
        <w:right w:val="none" w:sz="0" w:space="0" w:color="auto"/>
      </w:divBdr>
    </w:div>
    <w:div w:id="126353762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46780-2B79-46D8-A6AA-E3F4501B2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942</Words>
  <Characters>5370</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D</vt:lpstr>
    </vt:vector>
  </TitlesOfParts>
  <Company>M.I.U.R.</Company>
  <LinksUpToDate>false</LinksUpToDate>
  <CharactersWithSpaces>6300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M.I.U.R.</dc:creator>
  <cp:lastModifiedBy>MIUR</cp:lastModifiedBy>
  <cp:revision>2</cp:revision>
  <cp:lastPrinted>2015-05-13T15:15:00Z</cp:lastPrinted>
  <dcterms:created xsi:type="dcterms:W3CDTF">2015-08-13T06:35:00Z</dcterms:created>
  <dcterms:modified xsi:type="dcterms:W3CDTF">2015-08-13T06:35:00Z</dcterms:modified>
</cp:coreProperties>
</file>